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4F" w:rsidRDefault="008E5469">
      <w:pPr>
        <w:pStyle w:val="Header"/>
        <w:jc w:val="right"/>
        <w:rPr>
          <w:rFonts w:ascii="Arial" w:hAnsi="Arial" w:cs="Arial"/>
        </w:rPr>
      </w:pPr>
      <w:r>
        <w:rPr>
          <w:rFonts w:ascii="Arial" w:hAnsi="Arial" w:cs="Arial"/>
          <w:noProof/>
          <w:lang w:eastAsia="es-AR"/>
        </w:rPr>
        <w:drawing>
          <wp:inline distT="0" distB="0" distL="0" distR="0">
            <wp:extent cx="1267560" cy="988560"/>
            <wp:effectExtent l="0" t="0" r="0" b="0"/>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67560" cy="988560"/>
                    </a:xfrm>
                    <a:prstGeom prst="rect">
                      <a:avLst/>
                    </a:prstGeom>
                    <a:solidFill>
                      <a:srgbClr val="FFFFFF"/>
                    </a:solidFill>
                    <a:ln>
                      <a:noFill/>
                      <a:prstDash/>
                    </a:ln>
                  </pic:spPr>
                </pic:pic>
              </a:graphicData>
            </a:graphic>
          </wp:inline>
        </w:drawing>
      </w:r>
    </w:p>
    <w:p w:rsidR="00C7644F" w:rsidRDefault="00C7644F">
      <w:pPr>
        <w:pStyle w:val="Header"/>
        <w:rPr>
          <w:rFonts w:ascii="Arial" w:hAnsi="Arial" w:cs="Arial"/>
        </w:rPr>
      </w:pPr>
    </w:p>
    <w:p w:rsidR="00C7644F" w:rsidRDefault="00C7644F">
      <w:pPr>
        <w:pStyle w:val="Heading2"/>
        <w:rPr>
          <w:rFonts w:ascii="Arial" w:hAnsi="Arial" w:cs="Arial"/>
          <w:szCs w:val="24"/>
          <w:lang w:val="es-ES"/>
        </w:rPr>
      </w:pPr>
    </w:p>
    <w:p w:rsidR="00C7644F" w:rsidRDefault="008E5469">
      <w:pPr>
        <w:pStyle w:val="Heading2"/>
        <w:rPr>
          <w:rFonts w:ascii="Arial" w:hAnsi="Arial" w:cs="Arial"/>
          <w:bCs/>
          <w:iCs/>
          <w:szCs w:val="24"/>
          <w:u w:val="none"/>
        </w:rPr>
      </w:pPr>
      <w:r>
        <w:rPr>
          <w:rFonts w:ascii="Arial" w:hAnsi="Arial" w:cs="Arial"/>
          <w:bCs/>
          <w:iCs/>
          <w:szCs w:val="24"/>
          <w:u w:val="none"/>
        </w:rPr>
        <w:t>Profesorado de Letras</w:t>
      </w:r>
    </w:p>
    <w:p w:rsidR="00C7644F" w:rsidRDefault="00C7644F">
      <w:pPr>
        <w:pStyle w:val="Heading2"/>
        <w:rPr>
          <w:rFonts w:ascii="Arial" w:hAnsi="Arial" w:cs="Arial"/>
          <w:b w:val="0"/>
          <w:bCs/>
          <w:iCs/>
          <w:sz w:val="28"/>
          <w:szCs w:val="28"/>
          <w:u w:val="none"/>
        </w:rPr>
      </w:pPr>
    </w:p>
    <w:p w:rsidR="00C7644F" w:rsidRDefault="008E5469">
      <w:pPr>
        <w:pStyle w:val="Heading2"/>
      </w:pPr>
      <w:r>
        <w:rPr>
          <w:rFonts w:ascii="Arial" w:hAnsi="Arial" w:cs="Arial"/>
          <w:b w:val="0"/>
          <w:bCs/>
          <w:iCs/>
          <w:sz w:val="28"/>
          <w:szCs w:val="28"/>
          <w:u w:val="none"/>
        </w:rPr>
        <w:t>Trayecto de “Formación General”</w:t>
      </w:r>
    </w:p>
    <w:p w:rsidR="00C7644F" w:rsidRDefault="00C7644F">
      <w:pPr>
        <w:pStyle w:val="Standard"/>
        <w:jc w:val="center"/>
        <w:rPr>
          <w:rFonts w:ascii="Arial" w:hAnsi="Arial" w:cs="Arial"/>
          <w:b/>
          <w:iCs/>
        </w:rPr>
      </w:pPr>
    </w:p>
    <w:p w:rsidR="00C7644F" w:rsidRDefault="00C7644F">
      <w:pPr>
        <w:pStyle w:val="Standard"/>
        <w:jc w:val="center"/>
        <w:rPr>
          <w:rFonts w:ascii="Garamond" w:hAnsi="Garamond" w:cs="Arial"/>
          <w:iCs/>
          <w:sz w:val="40"/>
          <w:szCs w:val="40"/>
        </w:rPr>
      </w:pPr>
    </w:p>
    <w:p w:rsidR="00C7644F" w:rsidRDefault="008E5469">
      <w:pPr>
        <w:pStyle w:val="Standard"/>
        <w:jc w:val="center"/>
      </w:pPr>
      <w:r>
        <w:rPr>
          <w:rFonts w:ascii="Garamond" w:hAnsi="Garamond" w:cs="Arial"/>
          <w:iCs/>
          <w:sz w:val="52"/>
          <w:szCs w:val="52"/>
        </w:rPr>
        <w:t>DIDÁCTICA</w:t>
      </w:r>
    </w:p>
    <w:p w:rsidR="00C7644F" w:rsidRDefault="00C7644F">
      <w:pPr>
        <w:pStyle w:val="Standard"/>
        <w:jc w:val="center"/>
        <w:rPr>
          <w:rFonts w:ascii="Arial" w:hAnsi="Arial" w:cs="Arial"/>
        </w:rPr>
      </w:pPr>
    </w:p>
    <w:p w:rsidR="00C7644F" w:rsidRDefault="008E5469">
      <w:pPr>
        <w:pStyle w:val="Standard"/>
        <w:jc w:val="center"/>
      </w:pPr>
      <w:r>
        <w:rPr>
          <w:rFonts w:ascii="Arial" w:hAnsi="Arial" w:cs="Arial"/>
        </w:rPr>
        <w:t xml:space="preserve">Docente Responsable: </w:t>
      </w:r>
      <w:r>
        <w:rPr>
          <w:rFonts w:ascii="Arial" w:hAnsi="Arial" w:cs="Arial"/>
          <w:bCs/>
          <w:sz w:val="22"/>
          <w:szCs w:val="22"/>
        </w:rPr>
        <w:t xml:space="preserve">Lic. Prof. </w:t>
      </w:r>
      <w:r>
        <w:rPr>
          <w:rFonts w:ascii="Arial" w:hAnsi="Arial" w:cs="Arial"/>
        </w:rPr>
        <w:t>Jorge Luis Bazán</w:t>
      </w:r>
    </w:p>
    <w:p w:rsidR="00C7644F" w:rsidRDefault="00C7644F">
      <w:pPr>
        <w:pStyle w:val="Standard"/>
        <w:jc w:val="center"/>
        <w:rPr>
          <w:rFonts w:ascii="Arial" w:hAnsi="Arial" w:cs="Arial"/>
          <w:b/>
          <w:iCs/>
        </w:rPr>
      </w:pPr>
    </w:p>
    <w:p w:rsidR="00C7644F" w:rsidRDefault="00C7644F">
      <w:pPr>
        <w:pStyle w:val="Heading1"/>
        <w:rPr>
          <w:sz w:val="24"/>
        </w:rPr>
      </w:pPr>
    </w:p>
    <w:p w:rsidR="00C7644F" w:rsidRDefault="00C7644F">
      <w:pPr>
        <w:pStyle w:val="Heading1"/>
        <w:rPr>
          <w:sz w:val="24"/>
        </w:rPr>
      </w:pPr>
    </w:p>
    <w:p w:rsidR="00C7644F" w:rsidRDefault="00C7644F">
      <w:pPr>
        <w:pStyle w:val="Heading1"/>
        <w:rPr>
          <w:sz w:val="24"/>
        </w:rPr>
      </w:pPr>
    </w:p>
    <w:p w:rsidR="00C7644F" w:rsidRDefault="00C7644F">
      <w:pPr>
        <w:pStyle w:val="Heading1"/>
        <w:rPr>
          <w:b w:val="0"/>
          <w:i/>
          <w:sz w:val="24"/>
        </w:rPr>
      </w:pPr>
    </w:p>
    <w:p w:rsidR="00C7644F" w:rsidRDefault="008E5469">
      <w:pPr>
        <w:pStyle w:val="ecxyiv1385826371msonormal"/>
        <w:jc w:val="both"/>
      </w:pPr>
      <w:r>
        <w:rPr>
          <w:rFonts w:ascii="Arial Unicode MS" w:eastAsia="Arial Unicode MS" w:hAnsi="Arial Unicode MS" w:cs="Arial Unicode MS"/>
          <w:sz w:val="20"/>
          <w:szCs w:val="20"/>
        </w:rPr>
        <w:t xml:space="preserve">“…la educación la vamos a considerar como </w:t>
      </w:r>
      <w:r>
        <w:rPr>
          <w:rFonts w:ascii="Arial Unicode MS" w:eastAsia="Arial Unicode MS" w:hAnsi="Arial Unicode MS" w:cs="Arial Unicode MS"/>
          <w:b/>
          <w:bCs/>
          <w:sz w:val="20"/>
          <w:szCs w:val="20"/>
        </w:rPr>
        <w:t>antidestino</w:t>
      </w:r>
      <w:r>
        <w:rPr>
          <w:rFonts w:ascii="Arial Unicode MS" w:eastAsia="Arial Unicode MS" w:hAnsi="Arial Unicode MS" w:cs="Arial Unicode MS"/>
          <w:sz w:val="20"/>
          <w:szCs w:val="20"/>
        </w:rPr>
        <w:t xml:space="preserve"> en el sentido que se trata de una práctica que posibilita la redistribución social de las experiencias populares.  (Violeta Nuñez, 2007)</w:t>
      </w:r>
    </w:p>
    <w:p w:rsidR="00C7644F" w:rsidRDefault="00C7644F">
      <w:pPr>
        <w:pStyle w:val="Heading1"/>
        <w:rPr>
          <w:sz w:val="20"/>
          <w:szCs w:val="20"/>
        </w:rPr>
      </w:pPr>
    </w:p>
    <w:p w:rsidR="00C7644F" w:rsidRDefault="00C7644F">
      <w:pPr>
        <w:pStyle w:val="Heading1"/>
        <w:rPr>
          <w:sz w:val="24"/>
        </w:rPr>
      </w:pPr>
    </w:p>
    <w:p w:rsidR="00C7644F" w:rsidRDefault="00C7644F">
      <w:pPr>
        <w:pStyle w:val="Heading1"/>
        <w:rPr>
          <w:sz w:val="24"/>
        </w:rPr>
      </w:pPr>
    </w:p>
    <w:p w:rsidR="00C7644F" w:rsidRDefault="00C7644F">
      <w:pPr>
        <w:pStyle w:val="Heading1"/>
        <w:rPr>
          <w:sz w:val="24"/>
        </w:rPr>
      </w:pPr>
    </w:p>
    <w:p w:rsidR="00C7644F" w:rsidRDefault="00C7644F">
      <w:pPr>
        <w:pStyle w:val="Heading1"/>
        <w:rPr>
          <w:sz w:val="24"/>
        </w:rPr>
      </w:pPr>
    </w:p>
    <w:p w:rsidR="00C7644F" w:rsidRDefault="00C7644F">
      <w:pPr>
        <w:pStyle w:val="Heading1"/>
        <w:rPr>
          <w:sz w:val="24"/>
        </w:rPr>
      </w:pPr>
    </w:p>
    <w:p w:rsidR="00C7644F" w:rsidRDefault="00C7644F">
      <w:pPr>
        <w:pStyle w:val="Standard"/>
      </w:pPr>
    </w:p>
    <w:p w:rsidR="00C7644F" w:rsidRDefault="00C7644F">
      <w:pPr>
        <w:pStyle w:val="Standard"/>
      </w:pPr>
    </w:p>
    <w:p w:rsidR="00C7644F" w:rsidRDefault="00C7644F">
      <w:pPr>
        <w:pStyle w:val="Standard"/>
      </w:pPr>
    </w:p>
    <w:p w:rsidR="00C7644F" w:rsidRDefault="00C7644F">
      <w:pPr>
        <w:pStyle w:val="Standard"/>
      </w:pPr>
    </w:p>
    <w:p w:rsidR="00C7644F" w:rsidRDefault="00C7644F">
      <w:pPr>
        <w:pStyle w:val="Standard"/>
      </w:pPr>
    </w:p>
    <w:p w:rsidR="00C7644F" w:rsidRDefault="00C7644F">
      <w:pPr>
        <w:pStyle w:val="Standard"/>
      </w:pPr>
    </w:p>
    <w:p w:rsidR="00C7644F" w:rsidRDefault="00C7644F">
      <w:pPr>
        <w:pStyle w:val="Heading1"/>
        <w:rPr>
          <w:sz w:val="24"/>
        </w:rPr>
      </w:pPr>
    </w:p>
    <w:p w:rsidR="00C7644F" w:rsidRDefault="00C7644F">
      <w:pPr>
        <w:pStyle w:val="Heading1"/>
        <w:rPr>
          <w:sz w:val="24"/>
        </w:rPr>
      </w:pPr>
    </w:p>
    <w:p w:rsidR="00C7644F" w:rsidRDefault="00C7644F">
      <w:pPr>
        <w:pStyle w:val="Heading1"/>
        <w:rPr>
          <w:sz w:val="24"/>
        </w:rPr>
      </w:pPr>
    </w:p>
    <w:p w:rsidR="00C7644F" w:rsidRDefault="008E5469">
      <w:pPr>
        <w:pStyle w:val="Heading1"/>
        <w:rPr>
          <w:b w:val="0"/>
          <w:szCs w:val="28"/>
        </w:rPr>
      </w:pPr>
      <w:r>
        <w:rPr>
          <w:b w:val="0"/>
          <w:szCs w:val="28"/>
        </w:rPr>
        <w:t>2012</w:t>
      </w:r>
    </w:p>
    <w:p w:rsidR="00C7644F" w:rsidRDefault="00C7644F">
      <w:pPr>
        <w:pStyle w:val="Standard"/>
        <w:jc w:val="center"/>
        <w:rPr>
          <w:rFonts w:ascii="Arial" w:hAnsi="Arial" w:cs="Arial"/>
          <w:iCs/>
          <w:sz w:val="28"/>
          <w:szCs w:val="28"/>
        </w:rPr>
      </w:pPr>
    </w:p>
    <w:p w:rsidR="00C7644F" w:rsidRDefault="00C7644F">
      <w:pPr>
        <w:pStyle w:val="Standard"/>
        <w:jc w:val="center"/>
        <w:rPr>
          <w:rFonts w:ascii="Arial" w:hAnsi="Arial" w:cs="Arial"/>
        </w:rPr>
      </w:pPr>
    </w:p>
    <w:p w:rsidR="00C7644F" w:rsidRDefault="00C7644F">
      <w:pPr>
        <w:pStyle w:val="Standard"/>
        <w:jc w:val="center"/>
        <w:rPr>
          <w:rFonts w:ascii="Arial" w:hAnsi="Arial" w:cs="Arial"/>
        </w:rPr>
      </w:pPr>
    </w:p>
    <w:p w:rsidR="00C7644F" w:rsidRDefault="00C7644F">
      <w:pPr>
        <w:pStyle w:val="Standard"/>
        <w:jc w:val="center"/>
        <w:rPr>
          <w:rFonts w:ascii="Arial" w:hAnsi="Arial" w:cs="Arial"/>
        </w:rPr>
      </w:pPr>
    </w:p>
    <w:p w:rsidR="00C7644F" w:rsidRDefault="00C7644F">
      <w:pPr>
        <w:pStyle w:val="Standard"/>
        <w:jc w:val="center"/>
        <w:rPr>
          <w:rFonts w:ascii="Arial" w:hAnsi="Arial" w:cs="Arial"/>
          <w:b/>
          <w:iCs/>
          <w:sz w:val="32"/>
          <w:szCs w:val="32"/>
        </w:rPr>
      </w:pPr>
    </w:p>
    <w:p w:rsidR="00C7644F" w:rsidRDefault="008E5469">
      <w:pPr>
        <w:pStyle w:val="Standard"/>
        <w:spacing w:line="360" w:lineRule="auto"/>
        <w:jc w:val="center"/>
      </w:pPr>
      <w:r>
        <w:rPr>
          <w:rFonts w:ascii="Garamond" w:hAnsi="Garamond" w:cs="Arial"/>
          <w:iCs/>
          <w:sz w:val="44"/>
          <w:szCs w:val="44"/>
        </w:rPr>
        <w:lastRenderedPageBreak/>
        <w:t>DIDÁCTICA</w:t>
      </w:r>
    </w:p>
    <w:p w:rsidR="00C7644F" w:rsidRDefault="00C7644F">
      <w:pPr>
        <w:pStyle w:val="Standard"/>
        <w:spacing w:line="360" w:lineRule="auto"/>
        <w:rPr>
          <w:rFonts w:ascii="Arial" w:hAnsi="Arial" w:cs="Arial"/>
          <w:bCs/>
        </w:rPr>
      </w:pPr>
    </w:p>
    <w:p w:rsidR="00C7644F" w:rsidRDefault="008E5469">
      <w:pPr>
        <w:pStyle w:val="Standard"/>
        <w:spacing w:line="360" w:lineRule="auto"/>
      </w:pPr>
      <w:r>
        <w:rPr>
          <w:rFonts w:ascii="Arial" w:hAnsi="Arial" w:cs="Arial"/>
          <w:bCs/>
          <w:sz w:val="22"/>
          <w:szCs w:val="22"/>
        </w:rPr>
        <w:t xml:space="preserve">Profesor Responsable: Lic. Prof. </w:t>
      </w:r>
      <w:r>
        <w:rPr>
          <w:rFonts w:ascii="Arial" w:hAnsi="Arial" w:cs="Arial"/>
          <w:sz w:val="22"/>
          <w:szCs w:val="22"/>
        </w:rPr>
        <w:t>Jorge Luis Bazán</w:t>
      </w:r>
    </w:p>
    <w:p w:rsidR="00C7644F" w:rsidRDefault="008E5469">
      <w:pPr>
        <w:pStyle w:val="Standard"/>
        <w:spacing w:line="360" w:lineRule="auto"/>
      </w:pPr>
      <w:r>
        <w:rPr>
          <w:rFonts w:ascii="Arial" w:hAnsi="Arial" w:cs="Arial"/>
          <w:bCs/>
          <w:sz w:val="22"/>
          <w:szCs w:val="22"/>
        </w:rPr>
        <w:t xml:space="preserve">Curso: </w:t>
      </w:r>
      <w:r>
        <w:rPr>
          <w:rFonts w:ascii="Arial" w:hAnsi="Arial" w:cs="Arial"/>
          <w:sz w:val="22"/>
          <w:szCs w:val="22"/>
        </w:rPr>
        <w:t>2° año del Profesorado de Letras</w:t>
      </w:r>
    </w:p>
    <w:p w:rsidR="00C7644F" w:rsidRDefault="008E5469">
      <w:pPr>
        <w:pStyle w:val="Standard"/>
        <w:spacing w:line="360" w:lineRule="auto"/>
      </w:pPr>
      <w:r>
        <w:rPr>
          <w:rFonts w:ascii="Arial" w:hAnsi="Arial" w:cs="Arial"/>
          <w:bCs/>
          <w:sz w:val="22"/>
          <w:szCs w:val="22"/>
        </w:rPr>
        <w:t xml:space="preserve">Carga horaria: </w:t>
      </w:r>
      <w:r>
        <w:rPr>
          <w:rFonts w:ascii="Arial" w:hAnsi="Arial" w:cs="Arial"/>
          <w:sz w:val="22"/>
          <w:szCs w:val="22"/>
        </w:rPr>
        <w:t>64 hs</w:t>
      </w:r>
    </w:p>
    <w:p w:rsidR="00C7644F" w:rsidRDefault="008E5469">
      <w:pPr>
        <w:pStyle w:val="BodyText21"/>
        <w:widowControl/>
        <w:spacing w:line="360" w:lineRule="auto"/>
      </w:pPr>
      <w:r>
        <w:rPr>
          <w:rFonts w:cs="Arial"/>
          <w:sz w:val="22"/>
          <w:szCs w:val="22"/>
        </w:rPr>
        <w:t xml:space="preserve">Año lectivo: </w:t>
      </w:r>
      <w:r>
        <w:rPr>
          <w:rFonts w:cs="Arial"/>
          <w:bCs/>
          <w:sz w:val="22"/>
          <w:szCs w:val="22"/>
        </w:rPr>
        <w:t>2012. II Cuatrimestre</w:t>
      </w:r>
    </w:p>
    <w:p w:rsidR="00C7644F" w:rsidRDefault="00C7644F">
      <w:pPr>
        <w:pStyle w:val="Standard"/>
        <w:spacing w:line="360" w:lineRule="auto"/>
      </w:pPr>
    </w:p>
    <w:p w:rsidR="00C7644F" w:rsidRDefault="008E5469">
      <w:pPr>
        <w:pStyle w:val="Standard"/>
        <w:spacing w:line="360" w:lineRule="auto"/>
        <w:jc w:val="both"/>
      </w:pPr>
      <w:r>
        <w:rPr>
          <w:rFonts w:ascii="Arial" w:hAnsi="Arial" w:cs="Arial"/>
          <w:b/>
          <w:bCs/>
          <w:iCs/>
          <w:sz w:val="22"/>
          <w:szCs w:val="22"/>
          <w:u w:val="single"/>
        </w:rPr>
        <w:t>Fundamentación</w:t>
      </w:r>
      <w:r>
        <w:rPr>
          <w:rFonts w:ascii="Arial" w:hAnsi="Arial" w:cs="Arial"/>
          <w:b/>
          <w:bCs/>
          <w:iCs/>
          <w:sz w:val="22"/>
          <w:szCs w:val="22"/>
        </w:rPr>
        <w:t>:</w:t>
      </w:r>
    </w:p>
    <w:p w:rsidR="00C7644F" w:rsidRDefault="00C7644F">
      <w:pPr>
        <w:pStyle w:val="Standard"/>
        <w:autoSpaceDE w:val="0"/>
        <w:spacing w:line="360" w:lineRule="auto"/>
        <w:jc w:val="both"/>
        <w:rPr>
          <w:rFonts w:ascii="Arial" w:hAnsi="Arial" w:cs="Arial"/>
          <w:sz w:val="22"/>
          <w:szCs w:val="22"/>
        </w:rPr>
      </w:pPr>
    </w:p>
    <w:p w:rsidR="00C7644F" w:rsidRDefault="008E5469">
      <w:pPr>
        <w:pStyle w:val="Standard"/>
        <w:autoSpaceDE w:val="0"/>
        <w:spacing w:line="360" w:lineRule="auto"/>
        <w:jc w:val="both"/>
      </w:pPr>
      <w:r>
        <w:rPr>
          <w:rFonts w:ascii="Arial" w:hAnsi="Arial" w:cs="Arial"/>
          <w:sz w:val="22"/>
          <w:szCs w:val="22"/>
        </w:rPr>
        <w:t xml:space="preserve">Esta propuesta intenta debatir y conceptualizar en torno a la didáctica y la enseñanza. </w:t>
      </w:r>
      <w:r>
        <w:rPr>
          <w:rFonts w:ascii="Arial" w:hAnsi="Arial" w:cs="Arial"/>
          <w:color w:val="333333"/>
          <w:sz w:val="22"/>
          <w:szCs w:val="22"/>
        </w:rPr>
        <w:t xml:space="preserve">Según Camillioni (2007) la </w:t>
      </w:r>
      <w:r>
        <w:rPr>
          <w:rFonts w:ascii="Arial" w:hAnsi="Arial" w:cs="Arial"/>
          <w:b/>
          <w:color w:val="333333"/>
          <w:sz w:val="22"/>
          <w:szCs w:val="22"/>
        </w:rPr>
        <w:t>didáctica</w:t>
      </w:r>
      <w:r>
        <w:rPr>
          <w:rFonts w:ascii="Arial" w:hAnsi="Arial" w:cs="Arial"/>
          <w:color w:val="333333"/>
          <w:sz w:val="22"/>
          <w:szCs w:val="22"/>
        </w:rPr>
        <w:t xml:space="preserve"> es una disciplina teórica que se ocupa de estudiar la acción pedagógica, es decir, las prácticas de la enseñanza, y que tiene como misión describirlas, explicarlas y fundamentar y enunciar normas para la mejor resolución de los problemas que estas prácticas plantean a los profesores.</w:t>
      </w:r>
    </w:p>
    <w:p w:rsidR="00C7644F" w:rsidRDefault="008E5469">
      <w:pPr>
        <w:pStyle w:val="Standard"/>
        <w:autoSpaceDE w:val="0"/>
        <w:spacing w:line="360" w:lineRule="auto"/>
        <w:jc w:val="both"/>
        <w:rPr>
          <w:rFonts w:ascii="Arial" w:hAnsi="Arial" w:cs="Arial"/>
          <w:color w:val="333333"/>
          <w:sz w:val="22"/>
          <w:szCs w:val="22"/>
        </w:rPr>
      </w:pPr>
      <w:r>
        <w:rPr>
          <w:rFonts w:ascii="Arial" w:hAnsi="Arial" w:cs="Arial"/>
          <w:color w:val="333333"/>
          <w:sz w:val="22"/>
          <w:szCs w:val="22"/>
        </w:rPr>
        <w:t>¿Es la didáctica una disciplina en relación a un saber instrumental o a discursos reflexivos y críticos en torno a las prácticas y a los actores en ellas involucradas?</w:t>
      </w:r>
    </w:p>
    <w:p w:rsidR="00C7644F" w:rsidRDefault="008E5469">
      <w:pPr>
        <w:pStyle w:val="Standard"/>
        <w:autoSpaceDE w:val="0"/>
        <w:spacing w:line="360" w:lineRule="auto"/>
        <w:jc w:val="both"/>
        <w:rPr>
          <w:rFonts w:ascii="Arial" w:hAnsi="Arial" w:cs="Arial"/>
          <w:color w:val="333333"/>
          <w:sz w:val="22"/>
          <w:szCs w:val="22"/>
        </w:rPr>
      </w:pPr>
      <w:r>
        <w:rPr>
          <w:rFonts w:ascii="Arial" w:hAnsi="Arial" w:cs="Arial"/>
          <w:color w:val="333333"/>
          <w:sz w:val="22"/>
          <w:szCs w:val="22"/>
        </w:rPr>
        <w:t>Siguiendo a Camillioni,  la didáctica no puede permanecer indiferente ante la opción entre diversas concepciones de educación, de enseñanza, de aprendizaje y ante el examen crítico de los alcances sociales de los proyectos de acción educativa. La didáctica es una teoría necesariamente comprometida con prácticas sociales orientadas a diseñar, implementar y evaluar programas de formación, a diseñar situaciones didácticas y a orientar y apoyar a los alumnos en sus acciones de aprendizaje, a identificar y a estudiar problemas relacionados con el aprendizaje con vistas a mejorar los resultados para todos los alumnos y en todos los tipos de instituciones. La didáctica, en consecuencia, es una disciplina que se construye sobre la base de la toma de posición ante los problemas esenciales de la educación como práctica social.</w:t>
      </w:r>
    </w:p>
    <w:p w:rsidR="00C7644F" w:rsidRDefault="008E5469">
      <w:pPr>
        <w:pStyle w:val="Standard"/>
        <w:autoSpaceDE w:val="0"/>
        <w:spacing w:line="360" w:lineRule="auto"/>
        <w:jc w:val="both"/>
        <w:rPr>
          <w:rFonts w:ascii="Arial" w:hAnsi="Arial" w:cs="Arial"/>
          <w:sz w:val="22"/>
          <w:szCs w:val="22"/>
        </w:rPr>
      </w:pPr>
      <w:r>
        <w:rPr>
          <w:rFonts w:ascii="Arial" w:hAnsi="Arial" w:cs="Arial"/>
          <w:sz w:val="22"/>
          <w:szCs w:val="22"/>
        </w:rPr>
        <w:t>La didáctica (Feldman, 2010) nace ligada a la idea de educación para todos y en relación al desarrollo de los sistemas de escolarización masivos. Una misión que, históricamente, asumen las sociedades modernas, como parte del proceso de inclusión en un espacio político común y en un mercado unificado.</w:t>
      </w:r>
    </w:p>
    <w:p w:rsidR="00C7644F" w:rsidRDefault="008E5469">
      <w:pPr>
        <w:pStyle w:val="Standard"/>
        <w:autoSpaceDE w:val="0"/>
        <w:spacing w:line="360" w:lineRule="auto"/>
        <w:jc w:val="both"/>
      </w:pPr>
      <w:r>
        <w:rPr>
          <w:rFonts w:ascii="Arial" w:hAnsi="Arial" w:cs="Arial"/>
          <w:sz w:val="22"/>
          <w:szCs w:val="22"/>
        </w:rPr>
        <w:t xml:space="preserve">La didáctica entonces se constituye en relación a la enseñanza, posicionándose como una disciplina que podría interrogar estas prácticas. Campo, el didáctico, pleno de </w:t>
      </w:r>
      <w:r>
        <w:rPr>
          <w:rFonts w:ascii="Arial" w:hAnsi="Arial" w:cs="Arial"/>
          <w:sz w:val="22"/>
          <w:szCs w:val="22"/>
        </w:rPr>
        <w:lastRenderedPageBreak/>
        <w:t>contradicciones, en el cual circulan diferentes modos de hacer</w:t>
      </w:r>
      <w:r w:rsidRPr="00C7644F">
        <w:rPr>
          <w:rStyle w:val="FootnoteSymbol"/>
          <w:rFonts w:ascii="Arial" w:hAnsi="Arial" w:cs="Arial"/>
          <w:sz w:val="22"/>
          <w:szCs w:val="22"/>
        </w:rPr>
        <w:footnoteReference w:id="2"/>
      </w:r>
      <w:r>
        <w:rPr>
          <w:rFonts w:ascii="Arial" w:hAnsi="Arial" w:cs="Arial"/>
          <w:sz w:val="22"/>
          <w:szCs w:val="22"/>
        </w:rPr>
        <w:t xml:space="preserve"> y pensar, los cuales se intentara problematizar</w:t>
      </w:r>
      <w:r w:rsidRPr="00C7644F">
        <w:rPr>
          <w:rStyle w:val="FootnoteSymbol"/>
          <w:rFonts w:ascii="Arial" w:hAnsi="Arial" w:cs="Arial"/>
          <w:sz w:val="22"/>
          <w:szCs w:val="22"/>
        </w:rPr>
        <w:footnoteReference w:id="3"/>
      </w:r>
      <w:r>
        <w:rPr>
          <w:rFonts w:ascii="Arial" w:hAnsi="Arial" w:cs="Arial"/>
          <w:sz w:val="22"/>
          <w:szCs w:val="22"/>
        </w:rPr>
        <w:t>. Tensiones en la que se configura la didáctica, que van desde un posicionamiento en un eje técnico-instrumental, un reduccionismo a las teorías del aprendizaje, o a la transformación en una herramienta de análisis y reflexión sobre la prácticas (Llaver y Ojeda, 1999)</w:t>
      </w:r>
    </w:p>
    <w:p w:rsidR="00C7644F" w:rsidRDefault="008E5469">
      <w:pPr>
        <w:pStyle w:val="Standard"/>
        <w:autoSpaceDE w:val="0"/>
        <w:spacing w:line="360" w:lineRule="auto"/>
        <w:jc w:val="both"/>
        <w:rPr>
          <w:rFonts w:ascii="Arial" w:hAnsi="Arial" w:cs="Arial"/>
          <w:bCs/>
          <w:iCs/>
          <w:sz w:val="22"/>
          <w:szCs w:val="22"/>
        </w:rPr>
      </w:pPr>
      <w:r>
        <w:rPr>
          <w:rFonts w:ascii="Arial" w:hAnsi="Arial" w:cs="Arial"/>
          <w:bCs/>
          <w:iCs/>
          <w:sz w:val="22"/>
          <w:szCs w:val="22"/>
        </w:rPr>
        <w:t>El análisis de las diferentes perspectivas y problemáticas en torno a la didáctica y la enseñanza también es un análisis de las propias experiencias escolares internalizadas y que constituyen parte de la identidad docente. A modo de teorías implícitas, las mismas son parte del quehacer profesional del futuro docente, que podrán ser revisadas como un ejercicio vinculado la construcción de la propia identidad profesional.</w:t>
      </w:r>
    </w:p>
    <w:p w:rsidR="00C7644F" w:rsidRDefault="00C7644F">
      <w:pPr>
        <w:pStyle w:val="Standard"/>
        <w:spacing w:line="360" w:lineRule="auto"/>
        <w:jc w:val="both"/>
        <w:rPr>
          <w:rFonts w:ascii="Arial" w:hAnsi="Arial" w:cs="Arial"/>
          <w:b/>
          <w:bCs/>
          <w:i/>
          <w:iCs/>
          <w:sz w:val="22"/>
          <w:szCs w:val="22"/>
          <w:u w:val="single"/>
        </w:rPr>
      </w:pPr>
    </w:p>
    <w:p w:rsidR="00C7644F" w:rsidRDefault="00C7644F">
      <w:pPr>
        <w:pStyle w:val="Standard"/>
        <w:spacing w:line="360" w:lineRule="auto"/>
        <w:jc w:val="both"/>
        <w:rPr>
          <w:rFonts w:ascii="Arial" w:hAnsi="Arial" w:cs="Arial"/>
          <w:b/>
          <w:bCs/>
          <w:i/>
          <w:iCs/>
          <w:sz w:val="22"/>
          <w:szCs w:val="22"/>
          <w:u w:val="single"/>
        </w:rPr>
      </w:pPr>
    </w:p>
    <w:p w:rsidR="00C7644F" w:rsidRDefault="008E5469">
      <w:pPr>
        <w:pStyle w:val="Standard"/>
        <w:spacing w:line="360" w:lineRule="auto"/>
        <w:jc w:val="both"/>
        <w:rPr>
          <w:rFonts w:ascii="Arial" w:hAnsi="Arial" w:cs="Arial"/>
          <w:b/>
          <w:bCs/>
          <w:i/>
          <w:iCs/>
          <w:sz w:val="22"/>
          <w:szCs w:val="22"/>
          <w:u w:val="single"/>
        </w:rPr>
      </w:pPr>
      <w:r>
        <w:rPr>
          <w:rFonts w:ascii="Arial" w:hAnsi="Arial" w:cs="Arial"/>
          <w:b/>
          <w:bCs/>
          <w:i/>
          <w:iCs/>
          <w:sz w:val="22"/>
          <w:szCs w:val="22"/>
          <w:u w:val="single"/>
        </w:rPr>
        <w:t>Propósitos</w:t>
      </w:r>
    </w:p>
    <w:p w:rsidR="00C7644F" w:rsidRDefault="008E5469">
      <w:pPr>
        <w:pStyle w:val="Standard"/>
        <w:numPr>
          <w:ilvl w:val="0"/>
          <w:numId w:val="6"/>
        </w:numPr>
        <w:spacing w:line="360" w:lineRule="auto"/>
        <w:jc w:val="both"/>
      </w:pPr>
      <w:r>
        <w:rPr>
          <w:rFonts w:ascii="Arial" w:hAnsi="Arial" w:cs="Arial"/>
          <w:bCs/>
          <w:sz w:val="22"/>
          <w:szCs w:val="22"/>
        </w:rPr>
        <w:t>Promover el análisis complejo y critico del campo didáctico</w:t>
      </w:r>
    </w:p>
    <w:p w:rsidR="00C7644F" w:rsidRDefault="008E5469">
      <w:pPr>
        <w:pStyle w:val="Standard"/>
        <w:numPr>
          <w:ilvl w:val="0"/>
          <w:numId w:val="5"/>
        </w:numPr>
        <w:spacing w:line="360" w:lineRule="auto"/>
        <w:jc w:val="both"/>
        <w:rPr>
          <w:rFonts w:ascii="Arial" w:hAnsi="Arial" w:cs="Arial"/>
          <w:bCs/>
          <w:sz w:val="22"/>
          <w:szCs w:val="22"/>
        </w:rPr>
      </w:pPr>
      <w:r>
        <w:rPr>
          <w:rFonts w:ascii="Arial" w:hAnsi="Arial" w:cs="Arial"/>
          <w:bCs/>
          <w:sz w:val="22"/>
          <w:szCs w:val="22"/>
        </w:rPr>
        <w:t>Favorecer que el alumno pueda asumir crítica y reflexivamente una posición respecto a su practica docente</w:t>
      </w:r>
    </w:p>
    <w:p w:rsidR="00C7644F" w:rsidRDefault="00C7644F">
      <w:pPr>
        <w:pStyle w:val="BodyText21"/>
        <w:widowControl/>
        <w:spacing w:line="360" w:lineRule="auto"/>
        <w:rPr>
          <w:rFonts w:cs="Arial"/>
          <w:b/>
          <w:sz w:val="22"/>
          <w:szCs w:val="22"/>
          <w:u w:val="single"/>
        </w:rPr>
      </w:pPr>
    </w:p>
    <w:p w:rsidR="00C7644F" w:rsidRDefault="00C7644F">
      <w:pPr>
        <w:pStyle w:val="Standard"/>
        <w:spacing w:line="360" w:lineRule="auto"/>
        <w:rPr>
          <w:rFonts w:ascii="Arial" w:hAnsi="Arial" w:cs="Arial"/>
          <w:b/>
          <w:bCs/>
          <w:i/>
          <w:sz w:val="22"/>
          <w:szCs w:val="22"/>
          <w:u w:val="single"/>
        </w:rPr>
      </w:pPr>
    </w:p>
    <w:p w:rsidR="00C7644F" w:rsidRDefault="008E5469">
      <w:pPr>
        <w:pStyle w:val="Standard"/>
        <w:spacing w:line="360" w:lineRule="auto"/>
        <w:rPr>
          <w:rFonts w:ascii="Arial" w:hAnsi="Arial" w:cs="Arial"/>
          <w:b/>
          <w:bCs/>
          <w:i/>
          <w:sz w:val="22"/>
          <w:szCs w:val="22"/>
          <w:u w:val="single"/>
        </w:rPr>
      </w:pPr>
      <w:r>
        <w:rPr>
          <w:rFonts w:ascii="Arial" w:hAnsi="Arial" w:cs="Arial"/>
          <w:b/>
          <w:bCs/>
          <w:i/>
          <w:sz w:val="22"/>
          <w:szCs w:val="22"/>
          <w:u w:val="single"/>
        </w:rPr>
        <w:t>Contenidos:</w:t>
      </w:r>
    </w:p>
    <w:p w:rsidR="00C7644F" w:rsidRDefault="00C7644F">
      <w:pPr>
        <w:pStyle w:val="Standard"/>
        <w:spacing w:line="360" w:lineRule="auto"/>
        <w:jc w:val="both"/>
        <w:rPr>
          <w:rFonts w:ascii="Arial" w:hAnsi="Arial" w:cs="Arial"/>
          <w:b/>
          <w:sz w:val="22"/>
          <w:szCs w:val="22"/>
          <w:u w:val="single"/>
        </w:rPr>
      </w:pPr>
    </w:p>
    <w:p w:rsidR="00C7644F" w:rsidRDefault="008E5469">
      <w:pPr>
        <w:pStyle w:val="Heading3"/>
        <w:spacing w:line="360" w:lineRule="auto"/>
        <w:rPr>
          <w:bCs w:val="0"/>
          <w:szCs w:val="22"/>
        </w:rPr>
      </w:pPr>
      <w:r>
        <w:rPr>
          <w:bCs w:val="0"/>
          <w:szCs w:val="22"/>
        </w:rPr>
        <w:t>Didáctica</w:t>
      </w:r>
    </w:p>
    <w:p w:rsidR="00C7644F" w:rsidRDefault="008E5469">
      <w:pPr>
        <w:pStyle w:val="Standard"/>
        <w:spacing w:line="360" w:lineRule="auto"/>
        <w:jc w:val="both"/>
      </w:pPr>
      <w:r>
        <w:rPr>
          <w:rFonts w:ascii="Arial" w:hAnsi="Arial" w:cs="Arial"/>
          <w:sz w:val="22"/>
          <w:szCs w:val="22"/>
        </w:rPr>
        <w:t xml:space="preserve">Concepto de Didáctica. Objeto general de estudio o campo de intervención de la Didáctica. </w:t>
      </w:r>
      <w:r>
        <w:rPr>
          <w:rFonts w:ascii="Arial" w:hAnsi="Arial" w:cs="Arial"/>
          <w:sz w:val="22"/>
          <w:szCs w:val="22"/>
          <w:lang w:val="es-AR"/>
        </w:rPr>
        <w:t>Modelos didácticos Enseñanza tradicional. Escuela Nueva. Las nuevas tecnologías: bleanded learning y TICS. El enfoque sobre la práctica. Teoría critica y didáctica critica.</w:t>
      </w:r>
    </w:p>
    <w:p w:rsidR="00C7644F" w:rsidRDefault="00C7644F">
      <w:pPr>
        <w:pStyle w:val="Standard"/>
        <w:spacing w:line="360" w:lineRule="auto"/>
        <w:jc w:val="both"/>
        <w:rPr>
          <w:rFonts w:ascii="Arial" w:hAnsi="Arial" w:cs="Arial"/>
          <w:i/>
          <w:sz w:val="22"/>
          <w:szCs w:val="22"/>
        </w:rPr>
      </w:pPr>
    </w:p>
    <w:p w:rsidR="00C7644F" w:rsidRDefault="008E5469">
      <w:pPr>
        <w:pStyle w:val="Standard"/>
        <w:spacing w:line="360" w:lineRule="auto"/>
        <w:jc w:val="both"/>
        <w:rPr>
          <w:rFonts w:ascii="Arial" w:hAnsi="Arial" w:cs="Arial"/>
          <w:b/>
          <w:sz w:val="22"/>
          <w:szCs w:val="22"/>
          <w:u w:val="single"/>
        </w:rPr>
      </w:pPr>
      <w:r>
        <w:rPr>
          <w:rFonts w:ascii="Arial" w:hAnsi="Arial" w:cs="Arial"/>
          <w:b/>
          <w:sz w:val="22"/>
          <w:szCs w:val="22"/>
          <w:u w:val="single"/>
        </w:rPr>
        <w:t>Enseñanza</w:t>
      </w:r>
    </w:p>
    <w:p w:rsidR="00C7644F" w:rsidRDefault="008E5469">
      <w:pPr>
        <w:pStyle w:val="Standard"/>
        <w:spacing w:line="360" w:lineRule="auto"/>
        <w:jc w:val="both"/>
      </w:pPr>
      <w:r>
        <w:rPr>
          <w:rFonts w:ascii="Arial" w:hAnsi="Arial" w:cs="Arial"/>
          <w:sz w:val="22"/>
          <w:szCs w:val="22"/>
        </w:rPr>
        <w:lastRenderedPageBreak/>
        <w:t>El proceso de Enseñanza - Aprendizaje o la relación entre enseñanza y aprendizaje.</w:t>
      </w:r>
      <w:r>
        <w:rPr>
          <w:rFonts w:ascii="Arial" w:hAnsi="Arial" w:cs="Arial"/>
          <w:bCs/>
          <w:sz w:val="22"/>
          <w:szCs w:val="22"/>
        </w:rPr>
        <w:t xml:space="preserve"> Características de las prácticas de enseñanza y del aprendizaje escolar. Dimensiones de análisis de la práctica.  </w:t>
      </w:r>
    </w:p>
    <w:p w:rsidR="00C7644F" w:rsidRDefault="00C7644F">
      <w:pPr>
        <w:pStyle w:val="Standard"/>
        <w:spacing w:line="360" w:lineRule="auto"/>
        <w:jc w:val="both"/>
        <w:rPr>
          <w:rFonts w:ascii="Arial" w:hAnsi="Arial" w:cs="Arial"/>
          <w:b/>
          <w:sz w:val="22"/>
          <w:szCs w:val="22"/>
          <w:u w:val="single"/>
          <w:lang w:val="es-AR"/>
        </w:rPr>
      </w:pPr>
    </w:p>
    <w:p w:rsidR="00C7644F" w:rsidRDefault="008E5469">
      <w:pPr>
        <w:pStyle w:val="Standard"/>
        <w:spacing w:line="360" w:lineRule="auto"/>
        <w:jc w:val="both"/>
        <w:rPr>
          <w:rFonts w:ascii="Arial" w:hAnsi="Arial" w:cs="Arial"/>
          <w:b/>
          <w:sz w:val="22"/>
          <w:szCs w:val="22"/>
          <w:u w:val="single"/>
          <w:lang w:val="es-AR"/>
        </w:rPr>
      </w:pPr>
      <w:r>
        <w:rPr>
          <w:rFonts w:ascii="Arial" w:hAnsi="Arial" w:cs="Arial"/>
          <w:b/>
          <w:sz w:val="22"/>
          <w:szCs w:val="22"/>
          <w:u w:val="single"/>
          <w:lang w:val="es-AR"/>
        </w:rPr>
        <w:t>Aprendizaje</w:t>
      </w:r>
    </w:p>
    <w:p w:rsidR="00C7644F" w:rsidRDefault="008E5469">
      <w:pPr>
        <w:pStyle w:val="Standard"/>
        <w:spacing w:line="360" w:lineRule="auto"/>
        <w:jc w:val="both"/>
      </w:pPr>
      <w:r>
        <w:rPr>
          <w:rFonts w:ascii="Arial" w:hAnsi="Arial" w:cs="Arial"/>
          <w:sz w:val="22"/>
          <w:szCs w:val="22"/>
          <w:lang w:val="es-AR"/>
        </w:rPr>
        <w:t>Relación entre psicología y didáctica. Constructivismo y Teorías del aprendizaje</w:t>
      </w:r>
      <w:r>
        <w:rPr>
          <w:rFonts w:ascii="Arial" w:hAnsi="Arial" w:cs="Arial"/>
          <w:sz w:val="22"/>
          <w:szCs w:val="22"/>
        </w:rPr>
        <w:t>. Vygotsky, Ausubel y Piaget. Principales aportes al campo de la educación.</w:t>
      </w:r>
    </w:p>
    <w:p w:rsidR="00C7644F" w:rsidRDefault="00C7644F">
      <w:pPr>
        <w:pStyle w:val="Standard"/>
        <w:spacing w:line="360" w:lineRule="auto"/>
        <w:jc w:val="both"/>
        <w:rPr>
          <w:rFonts w:ascii="Arial" w:hAnsi="Arial" w:cs="Arial"/>
          <w:b/>
          <w:sz w:val="22"/>
          <w:szCs w:val="22"/>
          <w:u w:val="single"/>
          <w:lang w:val="es-AR"/>
        </w:rPr>
      </w:pPr>
    </w:p>
    <w:p w:rsidR="00C7644F" w:rsidRDefault="008E5469">
      <w:pPr>
        <w:pStyle w:val="Standard"/>
        <w:spacing w:line="360" w:lineRule="auto"/>
        <w:jc w:val="both"/>
        <w:rPr>
          <w:rFonts w:ascii="Arial" w:hAnsi="Arial" w:cs="Arial"/>
          <w:b/>
          <w:sz w:val="22"/>
          <w:szCs w:val="22"/>
          <w:u w:val="single"/>
          <w:lang w:val="es-AR"/>
        </w:rPr>
      </w:pPr>
      <w:r>
        <w:rPr>
          <w:rFonts w:ascii="Arial" w:hAnsi="Arial" w:cs="Arial"/>
          <w:b/>
          <w:sz w:val="22"/>
          <w:szCs w:val="22"/>
          <w:u w:val="single"/>
          <w:lang w:val="es-AR"/>
        </w:rPr>
        <w:t>Planificación</w:t>
      </w:r>
    </w:p>
    <w:p w:rsidR="00C7644F" w:rsidRDefault="008E5469">
      <w:pPr>
        <w:pStyle w:val="Standard"/>
        <w:spacing w:line="360" w:lineRule="auto"/>
        <w:jc w:val="both"/>
      </w:pPr>
      <w:r>
        <w:rPr>
          <w:rFonts w:ascii="Arial" w:hAnsi="Arial" w:cs="Arial"/>
          <w:sz w:val="22"/>
          <w:szCs w:val="22"/>
          <w:lang w:val="es-AR"/>
        </w:rPr>
        <w:t>Selección, organización y secuenciación de contenidos.</w:t>
      </w:r>
      <w:r>
        <w:rPr>
          <w:rFonts w:ascii="Arial" w:hAnsi="Arial" w:cs="Arial"/>
          <w:sz w:val="22"/>
          <w:szCs w:val="22"/>
        </w:rPr>
        <w:t xml:space="preserve"> La gestión de la clase. Tareas, técnicas y estrategias</w:t>
      </w:r>
    </w:p>
    <w:p w:rsidR="00C7644F" w:rsidRDefault="00C7644F">
      <w:pPr>
        <w:pStyle w:val="Standard"/>
        <w:spacing w:line="360" w:lineRule="auto"/>
        <w:jc w:val="both"/>
        <w:rPr>
          <w:rFonts w:ascii="Arial" w:hAnsi="Arial" w:cs="Arial"/>
          <w:sz w:val="22"/>
          <w:szCs w:val="22"/>
        </w:rPr>
      </w:pPr>
    </w:p>
    <w:p w:rsidR="00C7644F" w:rsidRDefault="008E5469">
      <w:pPr>
        <w:pStyle w:val="Standard"/>
        <w:spacing w:line="360" w:lineRule="auto"/>
        <w:rPr>
          <w:rFonts w:ascii="Arial" w:hAnsi="Arial" w:cs="Arial"/>
          <w:b/>
          <w:sz w:val="22"/>
          <w:szCs w:val="22"/>
          <w:u w:val="single"/>
        </w:rPr>
      </w:pPr>
      <w:r>
        <w:rPr>
          <w:rFonts w:ascii="Arial" w:hAnsi="Arial" w:cs="Arial"/>
          <w:b/>
          <w:sz w:val="22"/>
          <w:szCs w:val="22"/>
          <w:u w:val="single"/>
        </w:rPr>
        <w:t>Evaluación</w:t>
      </w:r>
    </w:p>
    <w:p w:rsidR="00C7644F" w:rsidRDefault="008E5469">
      <w:pPr>
        <w:pStyle w:val="Standard"/>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rFonts w:ascii="Arial" w:hAnsi="Arial" w:cs="Arial"/>
          <w:sz w:val="22"/>
          <w:szCs w:val="22"/>
        </w:rPr>
        <w:t>Enseñanza, aprendizaje y evaluación. Carácter ético y técnico de la evaluación. Funciones de la evaluación. Evaluación del proceso y evaluación del rendimiento. La evaluación como control. La evaluación: la construcción del éxito y del fracaso escolar. Evaluación sumativa, formativa y diagnóstica continua. Representaciones en torno a la evaluación</w:t>
      </w:r>
      <w:r>
        <w:rPr>
          <w:rFonts w:ascii="Arial" w:hAnsi="Arial" w:cs="Arial"/>
          <w:color w:val="FF0000"/>
          <w:sz w:val="22"/>
          <w:szCs w:val="22"/>
        </w:rPr>
        <w:t>.</w:t>
      </w:r>
    </w:p>
    <w:p w:rsidR="00C7644F" w:rsidRDefault="00C7644F">
      <w:pPr>
        <w:pStyle w:val="Standard"/>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color w:val="FF0000"/>
          <w:sz w:val="22"/>
          <w:szCs w:val="22"/>
        </w:rPr>
      </w:pPr>
    </w:p>
    <w:p w:rsidR="00C7644F" w:rsidRDefault="008E5469">
      <w:pPr>
        <w:pStyle w:val="Standard"/>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sz w:val="22"/>
          <w:szCs w:val="22"/>
          <w:u w:val="single"/>
        </w:rPr>
      </w:pPr>
      <w:r>
        <w:rPr>
          <w:rFonts w:ascii="Arial" w:hAnsi="Arial" w:cs="Arial"/>
          <w:b/>
          <w:sz w:val="22"/>
          <w:szCs w:val="22"/>
          <w:u w:val="single"/>
        </w:rPr>
        <w:t>Bibliografía</w:t>
      </w:r>
    </w:p>
    <w:p w:rsidR="00C7644F" w:rsidRDefault="008E5469">
      <w:pPr>
        <w:pStyle w:val="Standard"/>
        <w:numPr>
          <w:ilvl w:val="0"/>
          <w:numId w:val="7"/>
        </w:numPr>
        <w:autoSpaceDE w:val="0"/>
        <w:spacing w:line="360" w:lineRule="auto"/>
        <w:jc w:val="both"/>
        <w:rPr>
          <w:rFonts w:ascii="Arial" w:hAnsi="Arial" w:cs="Arial"/>
          <w:sz w:val="22"/>
          <w:szCs w:val="22"/>
        </w:rPr>
      </w:pPr>
      <w:r>
        <w:rPr>
          <w:rFonts w:ascii="Arial" w:hAnsi="Arial" w:cs="Arial"/>
          <w:sz w:val="22"/>
          <w:szCs w:val="22"/>
        </w:rPr>
        <w:t>Feldman, D. (2010) Didáctica General. Buenos Aires: Ministerio de Educación de la Nación</w:t>
      </w:r>
    </w:p>
    <w:p w:rsidR="00C7644F" w:rsidRDefault="008E5469">
      <w:pPr>
        <w:pStyle w:val="Standard"/>
        <w:numPr>
          <w:ilvl w:val="0"/>
          <w:numId w:val="2"/>
        </w:numPr>
        <w:autoSpaceDE w:val="0"/>
        <w:spacing w:line="360" w:lineRule="auto"/>
        <w:ind w:left="357" w:hanging="357"/>
        <w:jc w:val="both"/>
        <w:rPr>
          <w:rFonts w:ascii="Arial" w:hAnsi="Arial" w:cs="Arial"/>
          <w:sz w:val="22"/>
          <w:szCs w:val="22"/>
        </w:rPr>
      </w:pPr>
      <w:r>
        <w:rPr>
          <w:rFonts w:ascii="Arial" w:hAnsi="Arial" w:cs="Arial"/>
          <w:sz w:val="22"/>
          <w:szCs w:val="22"/>
        </w:rPr>
        <w:t>Camilllioni, A.(2007) Justificación de la didáctica. En Camilllioni, A. (et al) El saber didáctico Editorial Paidós 1ª ed., Buenos Aires.</w:t>
      </w:r>
    </w:p>
    <w:p w:rsidR="00C7644F" w:rsidRDefault="008E5469">
      <w:pPr>
        <w:pStyle w:val="Standard"/>
        <w:numPr>
          <w:ilvl w:val="0"/>
          <w:numId w:val="2"/>
        </w:numPr>
        <w:autoSpaceDE w:val="0"/>
        <w:spacing w:line="360" w:lineRule="auto"/>
        <w:ind w:left="357" w:hanging="357"/>
        <w:jc w:val="both"/>
        <w:rPr>
          <w:rFonts w:ascii="Arial" w:hAnsi="Arial" w:cs="Arial"/>
          <w:sz w:val="22"/>
          <w:szCs w:val="22"/>
        </w:rPr>
      </w:pPr>
      <w:r>
        <w:rPr>
          <w:rFonts w:ascii="Arial" w:hAnsi="Arial" w:cs="Arial"/>
          <w:sz w:val="22"/>
          <w:szCs w:val="22"/>
        </w:rPr>
        <w:t>Cols, E. y Basabe, L (2007). La Enseñanza Cap 6. En Camilllioni, A. (et al) (2007) El saber didáctico Editorial Paidós 1ª ed., Buenos Aires.</w:t>
      </w:r>
    </w:p>
    <w:p w:rsidR="00C7644F" w:rsidRDefault="008E5469">
      <w:pPr>
        <w:pStyle w:val="Standard"/>
        <w:numPr>
          <w:ilvl w:val="0"/>
          <w:numId w:val="2"/>
        </w:numPr>
        <w:autoSpaceDE w:val="0"/>
        <w:spacing w:line="360" w:lineRule="auto"/>
        <w:jc w:val="both"/>
        <w:rPr>
          <w:rFonts w:ascii="Arial" w:hAnsi="Arial" w:cs="Arial"/>
          <w:sz w:val="22"/>
          <w:szCs w:val="22"/>
        </w:rPr>
      </w:pPr>
      <w:r>
        <w:rPr>
          <w:rFonts w:ascii="Arial" w:hAnsi="Arial" w:cs="Arial"/>
          <w:sz w:val="22"/>
          <w:szCs w:val="22"/>
        </w:rPr>
        <w:t>Dapia, C (2008) Deconstrucciòn de la didáctica racionalista en el contexto de la formación docente. Hacia una didáctica constructivista. Revista Ibeoroamericana de Educación N 45/3</w:t>
      </w:r>
    </w:p>
    <w:p w:rsidR="00C7644F" w:rsidRDefault="008E5469">
      <w:pPr>
        <w:pStyle w:val="Blockquote"/>
        <w:numPr>
          <w:ilvl w:val="0"/>
          <w:numId w:val="2"/>
        </w:numPr>
        <w:spacing w:before="0" w:after="0" w:line="360" w:lineRule="auto"/>
        <w:jc w:val="both"/>
      </w:pPr>
      <w:r>
        <w:rPr>
          <w:rFonts w:ascii="Arial" w:hAnsi="Arial" w:cs="Arial"/>
          <w:sz w:val="22"/>
          <w:szCs w:val="22"/>
        </w:rPr>
        <w:t xml:space="preserve">Feldman, D. (1999) </w:t>
      </w:r>
      <w:r>
        <w:rPr>
          <w:rFonts w:ascii="Arial" w:hAnsi="Arial" w:cs="Arial"/>
          <w:i/>
          <w:iCs/>
          <w:sz w:val="22"/>
          <w:szCs w:val="22"/>
        </w:rPr>
        <w:t>Ayudar a enseñar</w:t>
      </w:r>
      <w:r>
        <w:rPr>
          <w:rFonts w:ascii="Arial" w:hAnsi="Arial" w:cs="Arial"/>
          <w:sz w:val="22"/>
          <w:szCs w:val="22"/>
        </w:rPr>
        <w:t xml:space="preserve">. </w:t>
      </w:r>
      <w:r>
        <w:rPr>
          <w:rFonts w:ascii="Arial" w:hAnsi="Arial" w:cs="Arial"/>
          <w:sz w:val="22"/>
          <w:szCs w:val="22"/>
          <w:lang w:val="es-ES"/>
        </w:rPr>
        <w:t>Bs As. Aique.</w:t>
      </w:r>
    </w:p>
    <w:p w:rsidR="00C7644F" w:rsidRDefault="008E5469">
      <w:pPr>
        <w:pStyle w:val="Blockquote"/>
        <w:numPr>
          <w:ilvl w:val="0"/>
          <w:numId w:val="2"/>
        </w:numPr>
        <w:spacing w:before="0" w:after="0" w:line="360" w:lineRule="auto"/>
        <w:jc w:val="both"/>
      </w:pPr>
      <w:r>
        <w:rPr>
          <w:rFonts w:ascii="Arial" w:hAnsi="Arial" w:cs="Arial"/>
          <w:sz w:val="22"/>
          <w:szCs w:val="22"/>
        </w:rPr>
        <w:t xml:space="preserve">Contreras, J. (1999) </w:t>
      </w:r>
      <w:r>
        <w:rPr>
          <w:rFonts w:ascii="Arial" w:hAnsi="Arial" w:cs="Arial"/>
          <w:i/>
          <w:sz w:val="22"/>
          <w:szCs w:val="22"/>
        </w:rPr>
        <w:t>La autonomía del profesorado</w:t>
      </w:r>
      <w:r>
        <w:rPr>
          <w:rFonts w:ascii="Arial" w:hAnsi="Arial" w:cs="Arial"/>
          <w:sz w:val="22"/>
          <w:szCs w:val="22"/>
        </w:rPr>
        <w:t>. Madrid. Morata.</w:t>
      </w:r>
    </w:p>
    <w:p w:rsidR="00C7644F" w:rsidRDefault="008E5469">
      <w:pPr>
        <w:pStyle w:val="Blockquote"/>
        <w:numPr>
          <w:ilvl w:val="0"/>
          <w:numId w:val="2"/>
        </w:numPr>
        <w:spacing w:before="0" w:after="0" w:line="360" w:lineRule="auto"/>
        <w:jc w:val="both"/>
        <w:rPr>
          <w:rFonts w:ascii="Arial" w:hAnsi="Arial" w:cs="Arial"/>
          <w:sz w:val="22"/>
          <w:szCs w:val="22"/>
        </w:rPr>
      </w:pPr>
      <w:r>
        <w:rPr>
          <w:rFonts w:ascii="Arial" w:hAnsi="Arial" w:cs="Arial"/>
          <w:sz w:val="22"/>
          <w:szCs w:val="22"/>
        </w:rPr>
        <w:t>Pogre, P. (S/d) Enseñanza par la comprensión. Un marco para innovar la intervención didáctica.</w:t>
      </w:r>
    </w:p>
    <w:p w:rsidR="00C7644F" w:rsidRDefault="008E5469">
      <w:pPr>
        <w:pStyle w:val="Standard"/>
        <w:numPr>
          <w:ilvl w:val="0"/>
          <w:numId w:val="8"/>
        </w:numPr>
        <w:spacing w:line="360" w:lineRule="auto"/>
        <w:jc w:val="both"/>
        <w:rPr>
          <w:rFonts w:ascii="Arial" w:hAnsi="Arial" w:cs="Arial"/>
          <w:sz w:val="22"/>
          <w:szCs w:val="22"/>
        </w:rPr>
      </w:pPr>
      <w:r>
        <w:rPr>
          <w:rFonts w:ascii="Arial" w:hAnsi="Arial" w:cs="Arial"/>
          <w:sz w:val="22"/>
          <w:szCs w:val="22"/>
        </w:rPr>
        <w:t>Bombini, G. (2002) Prácticas docentes y escritura: hipótesis y experiencias en torno a una relación productiva.</w:t>
      </w:r>
    </w:p>
    <w:p w:rsidR="00C7644F" w:rsidRDefault="008E5469">
      <w:pPr>
        <w:pStyle w:val="Blockquote"/>
        <w:numPr>
          <w:ilvl w:val="0"/>
          <w:numId w:val="9"/>
        </w:numPr>
        <w:spacing w:before="0" w:after="0" w:line="360" w:lineRule="auto"/>
        <w:jc w:val="both"/>
      </w:pPr>
      <w:r>
        <w:rPr>
          <w:rFonts w:ascii="Arial" w:hAnsi="Arial" w:cs="Arial"/>
          <w:sz w:val="22"/>
          <w:szCs w:val="22"/>
        </w:rPr>
        <w:lastRenderedPageBreak/>
        <w:t xml:space="preserve">Salinas, D. (1994) La planificación de la enseñanza: ¿Técnica, sentido común o saber profesional? En Angulo, J. y Blanco, N. (1994) </w:t>
      </w:r>
      <w:r>
        <w:rPr>
          <w:rFonts w:ascii="Arial" w:hAnsi="Arial" w:cs="Arial"/>
          <w:i/>
          <w:iCs/>
          <w:sz w:val="22"/>
          <w:szCs w:val="22"/>
        </w:rPr>
        <w:t xml:space="preserve">Teoría y desarrollo del currículum. </w:t>
      </w:r>
      <w:r>
        <w:rPr>
          <w:rFonts w:ascii="Arial" w:hAnsi="Arial" w:cs="Arial"/>
          <w:sz w:val="22"/>
          <w:szCs w:val="22"/>
        </w:rPr>
        <w:t>Madrid. Aljibe</w:t>
      </w:r>
    </w:p>
    <w:p w:rsidR="00C7644F" w:rsidRDefault="008E5469">
      <w:pPr>
        <w:pStyle w:val="Standard"/>
        <w:numPr>
          <w:ilvl w:val="0"/>
          <w:numId w:val="2"/>
        </w:numPr>
        <w:spacing w:line="360" w:lineRule="auto"/>
        <w:jc w:val="both"/>
      </w:pPr>
      <w:r>
        <w:rPr>
          <w:rFonts w:ascii="Arial" w:hAnsi="Arial" w:cs="Arial"/>
          <w:sz w:val="22"/>
          <w:szCs w:val="22"/>
        </w:rPr>
        <w:t>Antelo, E. (2005)</w:t>
      </w:r>
      <w:r>
        <w:rPr>
          <w:rFonts w:ascii="Arial" w:hAnsi="Arial" w:cs="Arial"/>
          <w:b/>
          <w:bCs/>
          <w:sz w:val="22"/>
          <w:szCs w:val="22"/>
        </w:rPr>
        <w:t xml:space="preserve"> </w:t>
      </w:r>
      <w:r>
        <w:rPr>
          <w:rFonts w:ascii="Arial" w:hAnsi="Arial" w:cs="Arial"/>
          <w:bCs/>
          <w:sz w:val="22"/>
          <w:szCs w:val="22"/>
        </w:rPr>
        <w:t>Grandezas y miserias de la tarea de enseñar.</w:t>
      </w:r>
      <w:r>
        <w:rPr>
          <w:rFonts w:ascii="Arial" w:hAnsi="Arial" w:cs="Arial"/>
          <w:b/>
          <w:bCs/>
          <w:sz w:val="22"/>
          <w:szCs w:val="22"/>
        </w:rPr>
        <w:t xml:space="preserve"> </w:t>
      </w:r>
      <w:r>
        <w:rPr>
          <w:rFonts w:ascii="Arial" w:hAnsi="Arial" w:cs="Arial"/>
          <w:sz w:val="22"/>
          <w:szCs w:val="22"/>
        </w:rPr>
        <w:t>Curso: Problemáticas Educativas contemporáneas. IFDC-VM</w:t>
      </w:r>
    </w:p>
    <w:p w:rsidR="00C7644F" w:rsidRDefault="008E5469">
      <w:pPr>
        <w:pStyle w:val="Blockquote"/>
        <w:numPr>
          <w:ilvl w:val="0"/>
          <w:numId w:val="2"/>
        </w:numPr>
        <w:spacing w:before="0" w:after="0" w:line="360" w:lineRule="auto"/>
        <w:jc w:val="both"/>
        <w:rPr>
          <w:rFonts w:ascii="Arial" w:hAnsi="Arial" w:cs="Arial"/>
          <w:sz w:val="22"/>
          <w:szCs w:val="22"/>
        </w:rPr>
      </w:pPr>
      <w:r>
        <w:rPr>
          <w:rFonts w:ascii="Arial" w:hAnsi="Arial" w:cs="Arial"/>
          <w:sz w:val="22"/>
          <w:szCs w:val="22"/>
        </w:rPr>
        <w:t>Antelo, E. (2005) La Pedagogía y la época. Curso: Problemáticas Educativas contemporáneas. IFDC-VM</w:t>
      </w:r>
    </w:p>
    <w:p w:rsidR="00C7644F" w:rsidRDefault="008E5469">
      <w:pPr>
        <w:pStyle w:val="Blockquote"/>
        <w:numPr>
          <w:ilvl w:val="0"/>
          <w:numId w:val="2"/>
        </w:numPr>
        <w:spacing w:before="0" w:after="0" w:line="360" w:lineRule="auto"/>
        <w:jc w:val="both"/>
        <w:rPr>
          <w:rFonts w:ascii="Arial" w:hAnsi="Arial" w:cs="Arial"/>
          <w:sz w:val="22"/>
          <w:szCs w:val="22"/>
        </w:rPr>
      </w:pPr>
      <w:r>
        <w:rPr>
          <w:rFonts w:ascii="Arial" w:hAnsi="Arial" w:cs="Arial"/>
          <w:sz w:val="22"/>
          <w:szCs w:val="22"/>
        </w:rPr>
        <w:t>Antelo, E. (2005) Notas obre la (incalculable) experiencia de educar. Curso: Problemáticas Educativas contemporáneas. IFDC-VM</w:t>
      </w:r>
    </w:p>
    <w:p w:rsidR="00C7644F" w:rsidRDefault="008E5469">
      <w:pPr>
        <w:pStyle w:val="Blockquote"/>
        <w:numPr>
          <w:ilvl w:val="0"/>
          <w:numId w:val="2"/>
        </w:numPr>
        <w:spacing w:before="0" w:after="0" w:line="360" w:lineRule="auto"/>
        <w:jc w:val="both"/>
        <w:rPr>
          <w:rFonts w:ascii="Arial" w:hAnsi="Arial" w:cs="Arial"/>
          <w:sz w:val="22"/>
          <w:szCs w:val="22"/>
        </w:rPr>
      </w:pPr>
      <w:r>
        <w:rPr>
          <w:rFonts w:ascii="Arial" w:hAnsi="Arial" w:cs="Arial"/>
          <w:sz w:val="22"/>
          <w:szCs w:val="22"/>
        </w:rPr>
        <w:t>Dussel, L. y Quevedo, L. (2010 ) Educación y nuevas tecnologías: los desafíos pedagógicos ante el mundo digital. Bs As. Santillana</w:t>
      </w:r>
    </w:p>
    <w:p w:rsidR="00C7644F" w:rsidRDefault="008E5469">
      <w:pPr>
        <w:pStyle w:val="Blockquote"/>
        <w:numPr>
          <w:ilvl w:val="0"/>
          <w:numId w:val="2"/>
        </w:numPr>
        <w:spacing w:before="0" w:after="0" w:line="360" w:lineRule="auto"/>
        <w:jc w:val="both"/>
        <w:rPr>
          <w:rFonts w:ascii="Arial" w:hAnsi="Arial" w:cs="Arial"/>
          <w:sz w:val="22"/>
          <w:szCs w:val="22"/>
        </w:rPr>
      </w:pPr>
      <w:r>
        <w:rPr>
          <w:rFonts w:ascii="Arial" w:hAnsi="Arial" w:cs="Arial"/>
          <w:sz w:val="22"/>
          <w:szCs w:val="22"/>
        </w:rPr>
        <w:t>LLaver, N. y Ojeda, M. (1997) La didáctica ante la incertidumbre. UBA</w:t>
      </w:r>
    </w:p>
    <w:p w:rsidR="00C7644F" w:rsidRDefault="008E5469">
      <w:pPr>
        <w:pStyle w:val="Blockquote"/>
        <w:numPr>
          <w:ilvl w:val="0"/>
          <w:numId w:val="2"/>
        </w:numPr>
        <w:spacing w:before="0" w:after="0" w:line="360" w:lineRule="auto"/>
        <w:ind w:left="357" w:hanging="357"/>
        <w:jc w:val="both"/>
      </w:pPr>
      <w:r>
        <w:rPr>
          <w:rFonts w:ascii="Arial" w:hAnsi="Arial" w:cs="Arial"/>
          <w:sz w:val="22"/>
          <w:szCs w:val="22"/>
        </w:rPr>
        <w:t xml:space="preserve">Sierra, J. (1994) Evaluación del currículo: Perspectivas curriculares y enfoques en su evaluación. Angulo, J. y Blanco, N. </w:t>
      </w:r>
      <w:r>
        <w:rPr>
          <w:rFonts w:ascii="Arial" w:hAnsi="Arial" w:cs="Arial"/>
          <w:i/>
          <w:iCs/>
          <w:sz w:val="22"/>
          <w:szCs w:val="22"/>
        </w:rPr>
        <w:t xml:space="preserve">Teoría y desarrollo del currículum. </w:t>
      </w:r>
      <w:r>
        <w:rPr>
          <w:rFonts w:ascii="Arial" w:hAnsi="Arial" w:cs="Arial"/>
          <w:sz w:val="22"/>
          <w:szCs w:val="22"/>
        </w:rPr>
        <w:t>Madrid. Aljibe</w:t>
      </w:r>
    </w:p>
    <w:p w:rsidR="00C7644F" w:rsidRDefault="008E5469">
      <w:pPr>
        <w:pStyle w:val="Footer"/>
        <w:numPr>
          <w:ilvl w:val="0"/>
          <w:numId w:val="2"/>
        </w:numPr>
        <w:tabs>
          <w:tab w:val="clear" w:pos="4252"/>
          <w:tab w:val="clear" w:pos="8504"/>
        </w:tabs>
        <w:spacing w:line="360" w:lineRule="auto"/>
        <w:rPr>
          <w:rFonts w:ascii="Arial" w:hAnsi="Arial" w:cs="Arial"/>
          <w:bCs/>
          <w:sz w:val="22"/>
          <w:szCs w:val="22"/>
        </w:rPr>
      </w:pPr>
      <w:r>
        <w:rPr>
          <w:rFonts w:ascii="Arial" w:hAnsi="Arial" w:cs="Arial"/>
          <w:bCs/>
          <w:sz w:val="22"/>
          <w:szCs w:val="22"/>
        </w:rPr>
        <w:t>Álvarez Méndez (s/d) Evaluar para conocer, examinar para excluir. Morata</w:t>
      </w:r>
    </w:p>
    <w:p w:rsidR="00C7644F" w:rsidRDefault="00C7644F">
      <w:pPr>
        <w:pStyle w:val="Textbody"/>
        <w:spacing w:line="360" w:lineRule="auto"/>
        <w:jc w:val="left"/>
        <w:rPr>
          <w:rFonts w:ascii="Arial" w:hAnsi="Arial" w:cs="Arial"/>
          <w:b/>
          <w:bCs/>
          <w:i/>
          <w:sz w:val="22"/>
          <w:szCs w:val="22"/>
          <w:u w:val="single"/>
        </w:rPr>
      </w:pPr>
    </w:p>
    <w:p w:rsidR="00C7644F" w:rsidRDefault="008E5469">
      <w:pPr>
        <w:pStyle w:val="Textbody"/>
        <w:spacing w:line="360" w:lineRule="auto"/>
        <w:jc w:val="left"/>
        <w:rPr>
          <w:rFonts w:ascii="Arial" w:hAnsi="Arial" w:cs="Arial"/>
          <w:b/>
          <w:bCs/>
          <w:i/>
          <w:sz w:val="22"/>
          <w:szCs w:val="22"/>
          <w:u w:val="single"/>
        </w:rPr>
      </w:pPr>
      <w:r>
        <w:rPr>
          <w:rFonts w:ascii="Arial" w:hAnsi="Arial" w:cs="Arial"/>
          <w:b/>
          <w:bCs/>
          <w:i/>
          <w:sz w:val="22"/>
          <w:szCs w:val="22"/>
          <w:u w:val="single"/>
        </w:rPr>
        <w:t>Uso del aula virtual</w:t>
      </w:r>
    </w:p>
    <w:p w:rsidR="00C7644F" w:rsidRDefault="00C7644F">
      <w:pPr>
        <w:pStyle w:val="Textbody"/>
        <w:spacing w:line="360" w:lineRule="auto"/>
        <w:rPr>
          <w:rFonts w:ascii="Arial" w:hAnsi="Arial" w:cs="Arial"/>
          <w:bCs/>
          <w:sz w:val="22"/>
          <w:szCs w:val="22"/>
        </w:rPr>
      </w:pPr>
    </w:p>
    <w:p w:rsidR="00C7644F" w:rsidRDefault="008E5469">
      <w:pPr>
        <w:pStyle w:val="Textbody"/>
        <w:spacing w:line="360" w:lineRule="auto"/>
        <w:rPr>
          <w:rFonts w:ascii="Arial" w:hAnsi="Arial" w:cs="Arial"/>
          <w:bCs/>
          <w:sz w:val="22"/>
          <w:szCs w:val="22"/>
        </w:rPr>
      </w:pPr>
      <w:r>
        <w:rPr>
          <w:rFonts w:ascii="Arial" w:hAnsi="Arial" w:cs="Arial"/>
          <w:bCs/>
          <w:sz w:val="22"/>
          <w:szCs w:val="22"/>
        </w:rPr>
        <w:t>El aula virtual funcionara como una herramienta para que el alumno pueda acceder a textos en forma digital, realizar consultas, generar intercambios,  discusiones etc.  De forma que enriquezca la interacción presencial que semanalmente tendrá durante su cursada.</w:t>
      </w:r>
    </w:p>
    <w:p w:rsidR="00C7644F" w:rsidRDefault="00C7644F">
      <w:pPr>
        <w:pStyle w:val="Textbody"/>
        <w:spacing w:line="360" w:lineRule="auto"/>
        <w:rPr>
          <w:rFonts w:ascii="Arial" w:hAnsi="Arial" w:cs="Arial"/>
          <w:bCs/>
          <w:sz w:val="22"/>
          <w:szCs w:val="22"/>
        </w:rPr>
      </w:pPr>
    </w:p>
    <w:p w:rsidR="00C7644F" w:rsidRDefault="008E5469">
      <w:pPr>
        <w:pStyle w:val="Textbody"/>
        <w:spacing w:line="360" w:lineRule="auto"/>
        <w:rPr>
          <w:rFonts w:ascii="Arial" w:hAnsi="Arial" w:cs="Arial"/>
          <w:b/>
          <w:bCs/>
          <w:i/>
          <w:sz w:val="22"/>
          <w:szCs w:val="22"/>
          <w:u w:val="single"/>
        </w:rPr>
      </w:pPr>
      <w:r>
        <w:rPr>
          <w:rFonts w:ascii="Arial" w:hAnsi="Arial" w:cs="Arial"/>
          <w:b/>
          <w:bCs/>
          <w:i/>
          <w:sz w:val="22"/>
          <w:szCs w:val="22"/>
          <w:u w:val="single"/>
        </w:rPr>
        <w:t>Modalidad de evaluación:</w:t>
      </w:r>
    </w:p>
    <w:p w:rsidR="00C7644F" w:rsidRDefault="008E5469">
      <w:pPr>
        <w:pStyle w:val="BodyText21"/>
        <w:widowControl/>
        <w:spacing w:line="360" w:lineRule="auto"/>
        <w:rPr>
          <w:rFonts w:cs="Arial"/>
          <w:sz w:val="22"/>
          <w:szCs w:val="22"/>
        </w:rPr>
      </w:pPr>
      <w:r>
        <w:rPr>
          <w:rFonts w:cs="Arial"/>
          <w:sz w:val="22"/>
          <w:szCs w:val="22"/>
        </w:rPr>
        <w:t>Se considera a la evaluación como análisis crítico del proceso formativo del alumno y parte de la propuesta de enseñanza y no solo un mero dispositivo para acreditar.</w:t>
      </w:r>
    </w:p>
    <w:p w:rsidR="00C7644F" w:rsidRDefault="008E5469">
      <w:pPr>
        <w:pStyle w:val="BodyText21"/>
        <w:widowControl/>
        <w:spacing w:line="360" w:lineRule="auto"/>
        <w:ind w:left="360"/>
        <w:rPr>
          <w:rFonts w:cs="Arial"/>
          <w:sz w:val="22"/>
          <w:szCs w:val="22"/>
        </w:rPr>
      </w:pPr>
      <w:r>
        <w:rPr>
          <w:rFonts w:cs="Arial"/>
          <w:sz w:val="22"/>
          <w:szCs w:val="22"/>
        </w:rPr>
        <w:t>Este proceso incluirá las siguientes situaciones evaluativas:</w:t>
      </w:r>
    </w:p>
    <w:p w:rsidR="00C7644F" w:rsidRDefault="00C7644F">
      <w:pPr>
        <w:pStyle w:val="BodyText21"/>
        <w:widowControl/>
        <w:spacing w:line="360" w:lineRule="auto"/>
        <w:ind w:left="360"/>
        <w:rPr>
          <w:rFonts w:cs="Arial"/>
          <w:sz w:val="22"/>
          <w:szCs w:val="22"/>
        </w:rPr>
      </w:pPr>
    </w:p>
    <w:p w:rsidR="00C7644F" w:rsidRDefault="008E5469">
      <w:pPr>
        <w:pStyle w:val="BodyText21"/>
        <w:widowControl/>
        <w:spacing w:line="360" w:lineRule="auto"/>
        <w:ind w:left="360"/>
        <w:rPr>
          <w:rFonts w:cs="Arial"/>
          <w:sz w:val="22"/>
          <w:szCs w:val="22"/>
        </w:rPr>
      </w:pPr>
      <w:r>
        <w:rPr>
          <w:rFonts w:cs="Arial"/>
          <w:sz w:val="22"/>
          <w:szCs w:val="22"/>
        </w:rPr>
        <w:t>Trabajos parciales. Trabajos prácticos. Coloquio final</w:t>
      </w:r>
    </w:p>
    <w:p w:rsidR="00C7644F" w:rsidRDefault="00C7644F">
      <w:pPr>
        <w:pStyle w:val="BodyText21"/>
        <w:widowControl/>
        <w:spacing w:line="360" w:lineRule="auto"/>
        <w:rPr>
          <w:rFonts w:cs="Arial"/>
          <w:sz w:val="22"/>
          <w:szCs w:val="22"/>
          <w:lang w:val="es-MX"/>
        </w:rPr>
      </w:pPr>
    </w:p>
    <w:p w:rsidR="00C7644F" w:rsidRDefault="008E5469">
      <w:pPr>
        <w:pStyle w:val="BodyText21"/>
        <w:widowControl/>
        <w:spacing w:line="360" w:lineRule="auto"/>
        <w:rPr>
          <w:rFonts w:cs="Arial"/>
          <w:sz w:val="22"/>
          <w:szCs w:val="22"/>
          <w:lang w:val="es-MX"/>
        </w:rPr>
      </w:pPr>
      <w:r>
        <w:rPr>
          <w:rFonts w:cs="Arial"/>
          <w:sz w:val="22"/>
          <w:szCs w:val="22"/>
          <w:lang w:val="es-MX"/>
        </w:rPr>
        <w:t>El equipo docente tendrá un registro que de cuenta del proceso del alumno, que se tendrá en cuenta para la construcción de la nota final.</w:t>
      </w:r>
    </w:p>
    <w:p w:rsidR="00C7644F" w:rsidRDefault="00C7644F">
      <w:pPr>
        <w:pStyle w:val="Textbody"/>
        <w:spacing w:line="360" w:lineRule="auto"/>
        <w:rPr>
          <w:rFonts w:ascii="Arial" w:hAnsi="Arial" w:cs="Arial"/>
          <w:b/>
          <w:bCs/>
          <w:i/>
          <w:sz w:val="22"/>
          <w:szCs w:val="22"/>
          <w:u w:val="single"/>
        </w:rPr>
      </w:pPr>
    </w:p>
    <w:p w:rsidR="00C7644F" w:rsidRDefault="008E5469">
      <w:pPr>
        <w:pStyle w:val="Textbody"/>
        <w:spacing w:line="360" w:lineRule="auto"/>
      </w:pPr>
      <w:r>
        <w:rPr>
          <w:rFonts w:ascii="Arial" w:hAnsi="Arial" w:cs="Arial"/>
          <w:b/>
          <w:bCs/>
          <w:i/>
          <w:sz w:val="22"/>
          <w:szCs w:val="22"/>
          <w:u w:val="single"/>
        </w:rPr>
        <w:t xml:space="preserve"> </w:t>
      </w:r>
      <w:r>
        <w:rPr>
          <w:rFonts w:ascii="Arial" w:hAnsi="Arial" w:cs="Arial"/>
          <w:bCs/>
          <w:i/>
          <w:sz w:val="22"/>
          <w:szCs w:val="22"/>
          <w:u w:val="single"/>
        </w:rPr>
        <w:t>Criterios generales de evaluación</w:t>
      </w:r>
    </w:p>
    <w:p w:rsidR="00C7644F" w:rsidRDefault="008E5469">
      <w:pPr>
        <w:pStyle w:val="Textbody"/>
        <w:spacing w:line="360" w:lineRule="auto"/>
        <w:rPr>
          <w:rFonts w:ascii="Arial" w:hAnsi="Arial" w:cs="Arial"/>
          <w:iCs/>
          <w:sz w:val="22"/>
          <w:szCs w:val="22"/>
        </w:rPr>
      </w:pPr>
      <w:r>
        <w:rPr>
          <w:rFonts w:ascii="Arial" w:hAnsi="Arial" w:cs="Arial"/>
          <w:iCs/>
          <w:sz w:val="22"/>
          <w:szCs w:val="22"/>
        </w:rPr>
        <w:lastRenderedPageBreak/>
        <w:t>Para valorizar las diferentes situaciones evaluativas se tendrá en cuenta:</w:t>
      </w:r>
    </w:p>
    <w:p w:rsidR="00C7644F" w:rsidRDefault="00C7644F">
      <w:pPr>
        <w:pStyle w:val="Textbody"/>
        <w:spacing w:line="360" w:lineRule="auto"/>
        <w:rPr>
          <w:rFonts w:ascii="Arial" w:hAnsi="Arial" w:cs="Arial"/>
          <w:iCs/>
          <w:sz w:val="22"/>
          <w:szCs w:val="22"/>
        </w:rPr>
      </w:pPr>
    </w:p>
    <w:p w:rsidR="00C7644F" w:rsidRDefault="008E5469">
      <w:pPr>
        <w:pStyle w:val="Textbody"/>
        <w:numPr>
          <w:ilvl w:val="0"/>
          <w:numId w:val="10"/>
        </w:numPr>
        <w:tabs>
          <w:tab w:val="left" w:pos="720"/>
        </w:tabs>
        <w:spacing w:line="360" w:lineRule="auto"/>
        <w:ind w:left="360"/>
        <w:rPr>
          <w:rFonts w:ascii="Arial" w:hAnsi="Arial" w:cs="Arial"/>
          <w:iCs/>
          <w:sz w:val="22"/>
          <w:szCs w:val="22"/>
        </w:rPr>
      </w:pPr>
      <w:r>
        <w:rPr>
          <w:rFonts w:ascii="Arial" w:hAnsi="Arial" w:cs="Arial"/>
          <w:iCs/>
          <w:sz w:val="22"/>
          <w:szCs w:val="22"/>
        </w:rPr>
        <w:t>Capacidad para establecer relaciones conceptuales desde diferentes marcos teóricos</w:t>
      </w:r>
    </w:p>
    <w:p w:rsidR="00C7644F" w:rsidRDefault="008E5469">
      <w:pPr>
        <w:pStyle w:val="Textbody"/>
        <w:numPr>
          <w:ilvl w:val="0"/>
          <w:numId w:val="3"/>
        </w:numPr>
        <w:tabs>
          <w:tab w:val="left" w:pos="720"/>
        </w:tabs>
        <w:spacing w:line="360" w:lineRule="auto"/>
        <w:ind w:left="360"/>
        <w:rPr>
          <w:rFonts w:ascii="Arial" w:hAnsi="Arial" w:cs="Arial"/>
          <w:iCs/>
          <w:sz w:val="22"/>
          <w:szCs w:val="22"/>
        </w:rPr>
      </w:pPr>
      <w:r>
        <w:rPr>
          <w:rFonts w:ascii="Arial" w:hAnsi="Arial" w:cs="Arial"/>
          <w:iCs/>
          <w:sz w:val="22"/>
          <w:szCs w:val="22"/>
        </w:rPr>
        <w:t>TPs: Relación y coherencia entre las partes del trabajo</w:t>
      </w:r>
    </w:p>
    <w:p w:rsidR="00C7644F" w:rsidRDefault="008E5469">
      <w:pPr>
        <w:pStyle w:val="Textbody"/>
        <w:numPr>
          <w:ilvl w:val="0"/>
          <w:numId w:val="3"/>
        </w:numPr>
        <w:tabs>
          <w:tab w:val="left" w:pos="720"/>
        </w:tabs>
        <w:spacing w:line="360" w:lineRule="auto"/>
        <w:ind w:left="360"/>
        <w:rPr>
          <w:rFonts w:ascii="Arial" w:hAnsi="Arial" w:cs="Arial"/>
          <w:iCs/>
          <w:sz w:val="22"/>
          <w:szCs w:val="22"/>
        </w:rPr>
      </w:pPr>
      <w:r>
        <w:rPr>
          <w:rFonts w:ascii="Arial" w:hAnsi="Arial" w:cs="Arial"/>
          <w:iCs/>
          <w:sz w:val="22"/>
          <w:szCs w:val="22"/>
        </w:rPr>
        <w:t>Presentación en tiempo y forma (trabajos escritos en hoja tamaño A 4, fuente Arial 12, espaciado 1.5)</w:t>
      </w:r>
    </w:p>
    <w:p w:rsidR="00C7644F" w:rsidRDefault="00C7644F">
      <w:pPr>
        <w:pStyle w:val="Textbody"/>
        <w:spacing w:line="360" w:lineRule="auto"/>
        <w:rPr>
          <w:rFonts w:ascii="Arial" w:hAnsi="Arial" w:cs="Arial"/>
          <w:b/>
          <w:bCs/>
          <w:i/>
          <w:sz w:val="22"/>
          <w:szCs w:val="22"/>
          <w:u w:val="single"/>
        </w:rPr>
      </w:pPr>
    </w:p>
    <w:p w:rsidR="00C7644F" w:rsidRDefault="008E5469">
      <w:pPr>
        <w:pStyle w:val="Textbody"/>
        <w:spacing w:line="360" w:lineRule="auto"/>
        <w:rPr>
          <w:rFonts w:ascii="Arial" w:hAnsi="Arial" w:cs="Arial"/>
          <w:b/>
          <w:bCs/>
          <w:i/>
          <w:sz w:val="22"/>
          <w:szCs w:val="22"/>
          <w:u w:val="single"/>
        </w:rPr>
      </w:pPr>
      <w:r>
        <w:rPr>
          <w:rFonts w:ascii="Arial" w:hAnsi="Arial" w:cs="Arial"/>
          <w:b/>
          <w:bCs/>
          <w:i/>
          <w:sz w:val="22"/>
          <w:szCs w:val="22"/>
          <w:u w:val="single"/>
        </w:rPr>
        <w:t>Condiciones para aprobar:</w:t>
      </w:r>
    </w:p>
    <w:p w:rsidR="00C7644F" w:rsidRDefault="00C7644F">
      <w:pPr>
        <w:pStyle w:val="Textbody"/>
        <w:spacing w:line="360" w:lineRule="auto"/>
        <w:rPr>
          <w:rFonts w:ascii="Arial" w:hAnsi="Arial" w:cs="Arial"/>
          <w:b/>
          <w:bCs/>
          <w:iCs/>
          <w:sz w:val="22"/>
          <w:szCs w:val="22"/>
          <w:u w:val="single"/>
        </w:rPr>
      </w:pPr>
    </w:p>
    <w:p w:rsidR="00C7644F" w:rsidRDefault="00C7644F">
      <w:pPr>
        <w:pStyle w:val="Standard"/>
        <w:spacing w:line="360" w:lineRule="auto"/>
        <w:jc w:val="both"/>
        <w:rPr>
          <w:rFonts w:ascii="Arial" w:hAnsi="Arial" w:cs="Arial"/>
          <w:sz w:val="22"/>
          <w:szCs w:val="22"/>
          <w:lang w:val="es-AR"/>
        </w:rPr>
      </w:pPr>
    </w:p>
    <w:p w:rsidR="00C7644F" w:rsidRDefault="008E5469">
      <w:pPr>
        <w:pStyle w:val="Standard"/>
        <w:spacing w:line="360" w:lineRule="auto"/>
        <w:jc w:val="both"/>
      </w:pPr>
      <w:r>
        <w:rPr>
          <w:rFonts w:ascii="Arial" w:hAnsi="Arial" w:cs="Arial"/>
          <w:sz w:val="22"/>
          <w:szCs w:val="22"/>
          <w:lang w:val="es-AR"/>
        </w:rPr>
        <w:t xml:space="preserve">Para </w:t>
      </w:r>
      <w:r>
        <w:rPr>
          <w:rFonts w:ascii="Arial" w:hAnsi="Arial" w:cs="Arial"/>
          <w:b/>
          <w:sz w:val="22"/>
          <w:szCs w:val="22"/>
          <w:lang w:val="es-AR"/>
        </w:rPr>
        <w:t>promocionar</w:t>
      </w:r>
      <w:r>
        <w:rPr>
          <w:rFonts w:ascii="Arial" w:hAnsi="Arial" w:cs="Arial"/>
          <w:sz w:val="22"/>
          <w:szCs w:val="22"/>
          <w:lang w:val="es-AR"/>
        </w:rPr>
        <w:t xml:space="preserve"> este espacio curricular se debe obtener siete o más en cada una de las producciones y tener </w:t>
      </w:r>
      <w:r>
        <w:rPr>
          <w:rFonts w:ascii="Arial" w:hAnsi="Arial" w:cs="Arial"/>
          <w:i/>
          <w:iCs/>
          <w:sz w:val="22"/>
          <w:szCs w:val="22"/>
          <w:lang w:val="es-AR"/>
        </w:rPr>
        <w:t>aprobados</w:t>
      </w:r>
      <w:r>
        <w:rPr>
          <w:rFonts w:ascii="Arial" w:hAnsi="Arial" w:cs="Arial"/>
          <w:sz w:val="22"/>
          <w:szCs w:val="22"/>
          <w:lang w:val="es-AR"/>
        </w:rPr>
        <w:t xml:space="preserve"> los espacios curriculares correlativos. Al finalizar el cuatrimestre el alumno en condiciones de promocionar deberá realizar un </w:t>
      </w:r>
      <w:r>
        <w:rPr>
          <w:rFonts w:ascii="Arial" w:hAnsi="Arial" w:cs="Arial"/>
          <w:b/>
          <w:i/>
          <w:sz w:val="22"/>
          <w:szCs w:val="22"/>
          <w:lang w:val="es-AR"/>
        </w:rPr>
        <w:t xml:space="preserve">coloquio final. </w:t>
      </w:r>
      <w:r>
        <w:rPr>
          <w:rFonts w:ascii="Arial" w:hAnsi="Arial" w:cs="Arial"/>
          <w:sz w:val="22"/>
          <w:szCs w:val="22"/>
          <w:lang w:val="es-AR"/>
        </w:rPr>
        <w:t>Para promocionar se podrá recuperar una sola de las situaciones evaluativas reprobadas.</w:t>
      </w:r>
    </w:p>
    <w:p w:rsidR="00C7644F" w:rsidRDefault="00C7644F">
      <w:pPr>
        <w:pStyle w:val="Standard"/>
        <w:spacing w:line="360" w:lineRule="auto"/>
        <w:jc w:val="both"/>
        <w:rPr>
          <w:rFonts w:ascii="Arial" w:hAnsi="Arial" w:cs="Arial"/>
          <w:sz w:val="22"/>
          <w:szCs w:val="22"/>
          <w:lang w:val="es-AR"/>
        </w:rPr>
      </w:pPr>
    </w:p>
    <w:p w:rsidR="00C7644F" w:rsidRDefault="008E5469">
      <w:pPr>
        <w:pStyle w:val="Standard"/>
        <w:spacing w:line="360" w:lineRule="auto"/>
        <w:jc w:val="both"/>
      </w:pPr>
      <w:r>
        <w:rPr>
          <w:rFonts w:ascii="Arial" w:hAnsi="Arial" w:cs="Arial"/>
          <w:sz w:val="22"/>
          <w:szCs w:val="22"/>
          <w:lang w:val="es-AR"/>
        </w:rPr>
        <w:t xml:space="preserve">En caso de obtener entre cuatro y seis, el alumno </w:t>
      </w:r>
      <w:r>
        <w:rPr>
          <w:rFonts w:ascii="Arial" w:hAnsi="Arial" w:cs="Arial"/>
          <w:b/>
          <w:sz w:val="22"/>
          <w:szCs w:val="22"/>
          <w:lang w:val="es-AR"/>
        </w:rPr>
        <w:t>regularizará</w:t>
      </w:r>
      <w:r>
        <w:rPr>
          <w:rFonts w:ascii="Arial" w:hAnsi="Arial" w:cs="Arial"/>
          <w:sz w:val="22"/>
          <w:szCs w:val="22"/>
          <w:lang w:val="es-AR"/>
        </w:rPr>
        <w:t xml:space="preserve"> debiendo acreditar con un examen final.</w:t>
      </w:r>
    </w:p>
    <w:p w:rsidR="00C7644F" w:rsidRDefault="008E5469">
      <w:pPr>
        <w:pStyle w:val="Standard"/>
        <w:spacing w:line="360" w:lineRule="auto"/>
        <w:jc w:val="both"/>
      </w:pPr>
      <w:r>
        <w:rPr>
          <w:rFonts w:ascii="Arial" w:hAnsi="Arial" w:cs="Arial"/>
          <w:sz w:val="22"/>
          <w:szCs w:val="22"/>
          <w:lang w:val="es-AR"/>
        </w:rPr>
        <w:t xml:space="preserve">Para regularizar se podrán recuperar </w:t>
      </w:r>
      <w:r>
        <w:rPr>
          <w:rFonts w:ascii="Arial" w:hAnsi="Arial" w:cs="Arial"/>
          <w:i/>
          <w:sz w:val="22"/>
          <w:szCs w:val="22"/>
          <w:lang w:val="es-AR"/>
        </w:rPr>
        <w:t>todas</w:t>
      </w:r>
      <w:r>
        <w:rPr>
          <w:rFonts w:ascii="Arial" w:hAnsi="Arial" w:cs="Arial"/>
          <w:sz w:val="22"/>
          <w:szCs w:val="22"/>
          <w:lang w:val="es-AR"/>
        </w:rPr>
        <w:t xml:space="preserve"> las situaciones evaluativas.</w:t>
      </w:r>
    </w:p>
    <w:p w:rsidR="00C7644F" w:rsidRDefault="008E5469">
      <w:pPr>
        <w:pStyle w:val="Standard"/>
        <w:spacing w:line="360" w:lineRule="auto"/>
        <w:jc w:val="both"/>
        <w:rPr>
          <w:rFonts w:ascii="Arial" w:hAnsi="Arial" w:cs="Arial"/>
          <w:sz w:val="22"/>
          <w:szCs w:val="22"/>
          <w:lang w:val="es-AR"/>
        </w:rPr>
      </w:pPr>
      <w:r>
        <w:rPr>
          <w:rFonts w:ascii="Arial" w:hAnsi="Arial" w:cs="Arial"/>
          <w:sz w:val="22"/>
          <w:szCs w:val="22"/>
          <w:lang w:val="es-AR"/>
        </w:rPr>
        <w:t>La asistencia a las clases debe ser del 75%.</w:t>
      </w:r>
    </w:p>
    <w:p w:rsidR="00C7644F" w:rsidRDefault="008E5469">
      <w:pPr>
        <w:pStyle w:val="Standard"/>
        <w:spacing w:line="360" w:lineRule="auto"/>
        <w:jc w:val="both"/>
      </w:pPr>
      <w:r>
        <w:rPr>
          <w:rFonts w:ascii="Arial" w:hAnsi="Arial" w:cs="Arial"/>
          <w:sz w:val="22"/>
          <w:szCs w:val="22"/>
        </w:rPr>
        <w:t xml:space="preserve">Este espacio curricular se podrá rendir bajo la modalidad de </w:t>
      </w:r>
      <w:r>
        <w:rPr>
          <w:rFonts w:ascii="Arial" w:hAnsi="Arial" w:cs="Arial"/>
          <w:b/>
          <w:sz w:val="22"/>
          <w:szCs w:val="22"/>
        </w:rPr>
        <w:t>libre.</w:t>
      </w:r>
    </w:p>
    <w:p w:rsidR="00C7644F" w:rsidRDefault="00C7644F">
      <w:pPr>
        <w:pStyle w:val="Blockquote"/>
        <w:spacing w:before="0" w:after="0" w:line="360" w:lineRule="auto"/>
        <w:ind w:left="0"/>
        <w:jc w:val="both"/>
        <w:rPr>
          <w:rFonts w:ascii="Arial" w:hAnsi="Arial" w:cs="Arial"/>
          <w:sz w:val="22"/>
          <w:szCs w:val="22"/>
        </w:rPr>
      </w:pPr>
    </w:p>
    <w:p w:rsidR="00C7644F" w:rsidRDefault="00C7644F">
      <w:pPr>
        <w:pStyle w:val="Standard"/>
        <w:rPr>
          <w:rFonts w:ascii="Arial" w:hAnsi="Arial" w:cs="Arial"/>
          <w:sz w:val="22"/>
          <w:szCs w:val="22"/>
          <w:lang w:val="es-AR"/>
        </w:rPr>
      </w:pPr>
    </w:p>
    <w:sectPr w:rsidR="00C7644F" w:rsidSect="00C7644F">
      <w:footerReference w:type="default" r:id="rId8"/>
      <w:pgSz w:w="11906" w:h="16838"/>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E4" w:rsidRDefault="00E67EE4" w:rsidP="00C7644F">
      <w:r>
        <w:separator/>
      </w:r>
    </w:p>
  </w:endnote>
  <w:endnote w:type="continuationSeparator" w:id="1">
    <w:p w:rsidR="00E67EE4" w:rsidRDefault="00E67EE4" w:rsidP="00C76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4F" w:rsidRDefault="009B4C84">
    <w:pPr>
      <w:pStyle w:val="Footer"/>
      <w:ind w:right="360"/>
    </w:pPr>
    <w:r w:rsidRPr="009B4C84">
      <w:pict>
        <v:shapetype id="_x0000_t202" coordsize="21600,21600" o:spt="202" path="m,l,21600r21600,l21600,xe">
          <v:stroke joinstyle="miter"/>
          <v:path gradientshapeok="t" o:connecttype="rect"/>
        </v:shapetype>
        <v:shape id="Marco1" o:spid="_x0000_s1025" type="#_x0000_t202" style="position:absolute;margin-left:490.1pt;margin-top:-14.4pt;width:6pt;height:13.75pt;z-index:251660288;visibility:visible;mso-position-horizontal-relative:page" stroked="f">
          <v:textbox style="mso-rotate-with-shape:t" inset="0,0,0,0">
            <w:txbxContent>
              <w:p w:rsidR="00C7644F" w:rsidRDefault="009B4C84">
                <w:pPr>
                  <w:pStyle w:val="Footer"/>
                </w:pPr>
                <w:r>
                  <w:rPr>
                    <w:rStyle w:val="PageNumber"/>
                  </w:rPr>
                  <w:fldChar w:fldCharType="begin"/>
                </w:r>
                <w:r w:rsidR="00C7644F">
                  <w:rPr>
                    <w:rStyle w:val="PageNumber"/>
                  </w:rPr>
                  <w:instrText xml:space="preserve"> PAGE </w:instrText>
                </w:r>
                <w:r>
                  <w:rPr>
                    <w:rStyle w:val="PageNumber"/>
                  </w:rPr>
                  <w:fldChar w:fldCharType="separate"/>
                </w:r>
                <w:r w:rsidR="00F6450C">
                  <w:rPr>
                    <w:rStyle w:val="PageNumber"/>
                    <w:noProof/>
                  </w:rPr>
                  <w:t>6</w:t>
                </w:r>
                <w:r>
                  <w:rPr>
                    <w:rStyle w:val="PageNumber"/>
                  </w:rPr>
                  <w:fldChar w:fldCharType="end"/>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E4" w:rsidRDefault="00E67EE4" w:rsidP="00C7644F">
      <w:r w:rsidRPr="00C7644F">
        <w:rPr>
          <w:color w:val="000000"/>
        </w:rPr>
        <w:separator/>
      </w:r>
    </w:p>
  </w:footnote>
  <w:footnote w:type="continuationSeparator" w:id="1">
    <w:p w:rsidR="00E67EE4" w:rsidRDefault="00E67EE4" w:rsidP="00C7644F">
      <w:r>
        <w:continuationSeparator/>
      </w:r>
    </w:p>
  </w:footnote>
  <w:footnote w:id="2">
    <w:p w:rsidR="00C7644F" w:rsidRDefault="008E5469">
      <w:pPr>
        <w:pStyle w:val="Standard"/>
        <w:jc w:val="both"/>
      </w:pPr>
      <w:r w:rsidRPr="00C7644F">
        <w:rPr>
          <w:rStyle w:val="Refdenotaalpie"/>
        </w:rPr>
        <w:footnoteRef/>
      </w:r>
      <w:r>
        <w:t xml:space="preserve"> </w:t>
      </w:r>
      <w:r>
        <w:rPr>
          <w:rFonts w:ascii="Arial" w:hAnsi="Arial" w:cs="Arial"/>
          <w:sz w:val="18"/>
          <w:szCs w:val="18"/>
        </w:rPr>
        <w:t>Para Feldman (2010) las preocupaciones en las cuales la Didáctica funciona son las de un profesional que trabaja en una gran organización sujeto a restricciones que incluyen las condiciones de trabajo, el programa, el acuerdo con otros profesores, el marco de convivencia que se acepte, o cualquier tipo de condicionante que enmarque la tarea de enseñanza (Feldman, 2010)</w:t>
      </w:r>
    </w:p>
    <w:p w:rsidR="00C7644F" w:rsidRDefault="00C7644F">
      <w:pPr>
        <w:pStyle w:val="Footnote"/>
      </w:pPr>
    </w:p>
  </w:footnote>
  <w:footnote w:id="3">
    <w:p w:rsidR="00C7644F" w:rsidRDefault="008E5469">
      <w:pPr>
        <w:pStyle w:val="Footnote"/>
        <w:jc w:val="both"/>
      </w:pPr>
      <w:r w:rsidRPr="00C7644F">
        <w:rPr>
          <w:rStyle w:val="Refdenotaalpie"/>
        </w:rPr>
        <w:footnoteRef/>
      </w:r>
      <w:r>
        <w:t xml:space="preserve"> </w:t>
      </w:r>
      <w:r>
        <w:rPr>
          <w:rFonts w:ascii="Arial" w:hAnsi="Arial" w:cs="Arial"/>
          <w:sz w:val="18"/>
          <w:szCs w:val="18"/>
        </w:rPr>
        <w:t>Desde a una</w:t>
      </w:r>
      <w:r>
        <w:t xml:space="preserve"> </w:t>
      </w:r>
      <w:r>
        <w:rPr>
          <w:rFonts w:ascii="Arial" w:hAnsi="Arial" w:cs="Arial"/>
          <w:sz w:val="18"/>
          <w:szCs w:val="18"/>
        </w:rPr>
        <w:t>didáctica critica, vinculada a la acción reconstructora del conocimiento, desde una racionalidad emancipadora (Vazquez,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A03CA"/>
    <w:multiLevelType w:val="multilevel"/>
    <w:tmpl w:val="352C3C72"/>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CC4215E"/>
    <w:multiLevelType w:val="multilevel"/>
    <w:tmpl w:val="708C3EE0"/>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1761444"/>
    <w:multiLevelType w:val="multilevel"/>
    <w:tmpl w:val="6B029846"/>
    <w:styleLink w:val="WW8Num2"/>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32A358F"/>
    <w:multiLevelType w:val="multilevel"/>
    <w:tmpl w:val="D1ECC8E0"/>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7DAC137F"/>
    <w:multiLevelType w:val="multilevel"/>
    <w:tmpl w:val="4C7A475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2"/>
  </w:num>
  <w:num w:numId="3">
    <w:abstractNumId w:val="0"/>
  </w:num>
  <w:num w:numId="4">
    <w:abstractNumId w:val="1"/>
  </w:num>
  <w:num w:numId="5">
    <w:abstractNumId w:val="3"/>
  </w:num>
  <w:num w:numId="6">
    <w:abstractNumId w:val="3"/>
  </w:num>
  <w:num w:numId="7">
    <w:abstractNumId w:val="2"/>
  </w:num>
  <w:num w:numId="8">
    <w:abstractNumId w:val="1"/>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C7644F"/>
    <w:rsid w:val="00863CAD"/>
    <w:rsid w:val="008E5469"/>
    <w:rsid w:val="009B4C84"/>
    <w:rsid w:val="00C7644F"/>
    <w:rsid w:val="00E67EE4"/>
    <w:rsid w:val="00F6450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Lohit Hindi"/>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7644F"/>
    <w:pPr>
      <w:widowControl/>
    </w:pPr>
    <w:rPr>
      <w:rFonts w:ascii="Times New Roman" w:eastAsia="Times New Roman" w:hAnsi="Times New Roman" w:cs="Times New Roman"/>
      <w:lang w:val="es-ES" w:bidi="ar-SA"/>
    </w:rPr>
  </w:style>
  <w:style w:type="paragraph" w:customStyle="1" w:styleId="Heading">
    <w:name w:val="Heading"/>
    <w:basedOn w:val="Standard"/>
    <w:next w:val="Textbody"/>
    <w:rsid w:val="00C7644F"/>
    <w:pPr>
      <w:keepNext/>
      <w:spacing w:before="240" w:after="120"/>
    </w:pPr>
    <w:rPr>
      <w:rFonts w:ascii="Liberation Sans" w:eastAsia="DejaVu Sans" w:hAnsi="Liberation Sans" w:cs="Lohit Hindi"/>
      <w:sz w:val="28"/>
      <w:szCs w:val="28"/>
    </w:rPr>
  </w:style>
  <w:style w:type="paragraph" w:customStyle="1" w:styleId="Textbody">
    <w:name w:val="Text body"/>
    <w:basedOn w:val="Standard"/>
    <w:rsid w:val="00C7644F"/>
    <w:pPr>
      <w:jc w:val="both"/>
    </w:pPr>
    <w:rPr>
      <w:rFonts w:ascii="Tahoma" w:hAnsi="Tahoma"/>
      <w:color w:val="000000"/>
      <w:sz w:val="20"/>
      <w:szCs w:val="20"/>
    </w:rPr>
  </w:style>
  <w:style w:type="paragraph" w:styleId="Lista">
    <w:name w:val="List"/>
    <w:basedOn w:val="Textbody"/>
    <w:rsid w:val="00C7644F"/>
    <w:rPr>
      <w:rFonts w:cs="Lohit Hindi"/>
    </w:rPr>
  </w:style>
  <w:style w:type="paragraph" w:customStyle="1" w:styleId="Caption">
    <w:name w:val="Caption"/>
    <w:basedOn w:val="Standard"/>
    <w:rsid w:val="00C7644F"/>
    <w:pPr>
      <w:suppressLineNumbers/>
      <w:spacing w:before="120" w:after="120"/>
    </w:pPr>
    <w:rPr>
      <w:rFonts w:cs="Lohit Hindi"/>
      <w:i/>
      <w:iCs/>
    </w:rPr>
  </w:style>
  <w:style w:type="paragraph" w:customStyle="1" w:styleId="Index">
    <w:name w:val="Index"/>
    <w:basedOn w:val="Standard"/>
    <w:rsid w:val="00C7644F"/>
    <w:pPr>
      <w:suppressLineNumbers/>
    </w:pPr>
    <w:rPr>
      <w:rFonts w:cs="Lohit Hindi"/>
    </w:rPr>
  </w:style>
  <w:style w:type="paragraph" w:customStyle="1" w:styleId="Heading1">
    <w:name w:val="Heading 1"/>
    <w:basedOn w:val="Standard"/>
    <w:next w:val="Standard"/>
    <w:rsid w:val="00C7644F"/>
    <w:pPr>
      <w:keepNext/>
      <w:jc w:val="center"/>
      <w:outlineLvl w:val="0"/>
    </w:pPr>
    <w:rPr>
      <w:rFonts w:ascii="Arial" w:hAnsi="Arial" w:cs="Arial"/>
      <w:b/>
      <w:iCs/>
      <w:sz w:val="28"/>
    </w:rPr>
  </w:style>
  <w:style w:type="paragraph" w:customStyle="1" w:styleId="Heading2">
    <w:name w:val="Heading 2"/>
    <w:basedOn w:val="Standard"/>
    <w:next w:val="Standard"/>
    <w:rsid w:val="00C7644F"/>
    <w:pPr>
      <w:keepNext/>
      <w:jc w:val="center"/>
      <w:outlineLvl w:val="1"/>
    </w:pPr>
    <w:rPr>
      <w:b/>
      <w:szCs w:val="20"/>
      <w:u w:val="single"/>
      <w:lang w:val="es-AR"/>
    </w:rPr>
  </w:style>
  <w:style w:type="paragraph" w:customStyle="1" w:styleId="Heading3">
    <w:name w:val="Heading 3"/>
    <w:basedOn w:val="Standard"/>
    <w:next w:val="Standard"/>
    <w:rsid w:val="00C7644F"/>
    <w:pPr>
      <w:keepNext/>
      <w:outlineLvl w:val="2"/>
    </w:pPr>
    <w:rPr>
      <w:rFonts w:ascii="Arial" w:hAnsi="Arial" w:cs="Arial"/>
      <w:b/>
      <w:bCs/>
      <w:sz w:val="22"/>
      <w:u w:val="single"/>
    </w:rPr>
  </w:style>
  <w:style w:type="paragraph" w:customStyle="1" w:styleId="Heading4">
    <w:name w:val="Heading 4"/>
    <w:basedOn w:val="Standard"/>
    <w:next w:val="Standard"/>
    <w:rsid w:val="00C7644F"/>
    <w:pPr>
      <w:keepNext/>
      <w:outlineLvl w:val="3"/>
    </w:pPr>
    <w:rPr>
      <w:rFonts w:ascii="Arial" w:hAnsi="Arial" w:cs="Arial"/>
      <w:b/>
      <w:bCs/>
      <w:sz w:val="22"/>
    </w:rPr>
  </w:style>
  <w:style w:type="paragraph" w:customStyle="1" w:styleId="Heading5">
    <w:name w:val="Heading 5"/>
    <w:basedOn w:val="Standard"/>
    <w:next w:val="Standard"/>
    <w:rsid w:val="00C7644F"/>
    <w:pPr>
      <w:keepNext/>
      <w:outlineLvl w:val="4"/>
    </w:pPr>
    <w:rPr>
      <w:rFonts w:ascii="Arial" w:hAnsi="Arial" w:cs="Arial"/>
      <w:b/>
      <w:bCs/>
      <w:szCs w:val="20"/>
    </w:rPr>
  </w:style>
  <w:style w:type="paragraph" w:customStyle="1" w:styleId="Heading6">
    <w:name w:val="Heading 6"/>
    <w:basedOn w:val="Standard"/>
    <w:next w:val="Standard"/>
    <w:rsid w:val="00C7644F"/>
    <w:pPr>
      <w:keepNext/>
      <w:outlineLvl w:val="5"/>
    </w:pPr>
    <w:rPr>
      <w:rFonts w:ascii="Arial" w:hAnsi="Arial" w:cs="Arial"/>
      <w:b/>
      <w:szCs w:val="20"/>
      <w:u w:val="single"/>
    </w:rPr>
  </w:style>
  <w:style w:type="paragraph" w:customStyle="1" w:styleId="Heading7">
    <w:name w:val="Heading 7"/>
    <w:basedOn w:val="Standard"/>
    <w:next w:val="Standard"/>
    <w:rsid w:val="00C7644F"/>
    <w:pPr>
      <w:keepNext/>
      <w:jc w:val="both"/>
      <w:outlineLvl w:val="6"/>
    </w:pPr>
    <w:rPr>
      <w:rFonts w:ascii="Arial" w:hAnsi="Arial" w:cs="Arial"/>
      <w:b/>
      <w:i/>
      <w:iCs/>
      <w:szCs w:val="20"/>
      <w:u w:val="single"/>
    </w:rPr>
  </w:style>
  <w:style w:type="paragraph" w:customStyle="1" w:styleId="Heading8">
    <w:name w:val="Heading 8"/>
    <w:basedOn w:val="Standard"/>
    <w:next w:val="Standard"/>
    <w:rsid w:val="00C7644F"/>
    <w:pPr>
      <w:keepNext/>
      <w:jc w:val="center"/>
      <w:outlineLvl w:val="7"/>
    </w:pPr>
    <w:rPr>
      <w:rFonts w:ascii="Arial" w:hAnsi="Arial" w:cs="Arial"/>
      <w:b/>
      <w:bCs/>
      <w:sz w:val="22"/>
    </w:rPr>
  </w:style>
  <w:style w:type="paragraph" w:customStyle="1" w:styleId="Heading9">
    <w:name w:val="Heading 9"/>
    <w:basedOn w:val="Standard"/>
    <w:next w:val="Standard"/>
    <w:rsid w:val="00C7644F"/>
    <w:pPr>
      <w:keepNext/>
      <w:jc w:val="center"/>
      <w:outlineLvl w:val="8"/>
    </w:pPr>
    <w:rPr>
      <w:rFonts w:ascii="Arial" w:hAnsi="Arial" w:cs="Arial"/>
      <w:b/>
      <w:bCs/>
      <w:i/>
      <w:iCs/>
      <w:sz w:val="22"/>
    </w:rPr>
  </w:style>
  <w:style w:type="paragraph" w:customStyle="1" w:styleId="Footnote">
    <w:name w:val="Footnote"/>
    <w:basedOn w:val="Standard"/>
    <w:rsid w:val="00C7644F"/>
    <w:rPr>
      <w:sz w:val="20"/>
      <w:szCs w:val="20"/>
    </w:rPr>
  </w:style>
  <w:style w:type="paragraph" w:customStyle="1" w:styleId="BodyText21">
    <w:name w:val="Body Text 21"/>
    <w:basedOn w:val="Standard"/>
    <w:rsid w:val="00C7644F"/>
    <w:pPr>
      <w:widowControl w:val="0"/>
      <w:jc w:val="both"/>
    </w:pPr>
    <w:rPr>
      <w:rFonts w:ascii="Arial" w:hAnsi="Arial"/>
      <w:szCs w:val="20"/>
    </w:rPr>
  </w:style>
  <w:style w:type="paragraph" w:styleId="Textoindependiente3">
    <w:name w:val="Body Text 3"/>
    <w:basedOn w:val="Standard"/>
    <w:rsid w:val="00C7644F"/>
    <w:pPr>
      <w:jc w:val="both"/>
    </w:pPr>
    <w:rPr>
      <w:rFonts w:ascii="Arial" w:hAnsi="Arial" w:cs="Arial"/>
      <w:b/>
      <w:bCs/>
      <w:szCs w:val="20"/>
    </w:rPr>
  </w:style>
  <w:style w:type="paragraph" w:customStyle="1" w:styleId="Blockquote">
    <w:name w:val="Blockquote"/>
    <w:basedOn w:val="Standard"/>
    <w:rsid w:val="00C7644F"/>
    <w:pPr>
      <w:spacing w:before="100" w:after="100"/>
      <w:ind w:left="360" w:right="360"/>
    </w:pPr>
    <w:rPr>
      <w:lang w:val="es-AR"/>
    </w:rPr>
  </w:style>
  <w:style w:type="paragraph" w:styleId="Ttulo">
    <w:name w:val="Title"/>
    <w:basedOn w:val="Standard"/>
    <w:next w:val="Subttulo"/>
    <w:rsid w:val="00C7644F"/>
    <w:pPr>
      <w:jc w:val="center"/>
    </w:pPr>
    <w:rPr>
      <w:b/>
      <w:sz w:val="28"/>
      <w:szCs w:val="20"/>
      <w:u w:val="single"/>
      <w:lang w:val="es-AR"/>
    </w:rPr>
  </w:style>
  <w:style w:type="paragraph" w:styleId="Subttulo">
    <w:name w:val="Subtitle"/>
    <w:basedOn w:val="Heading"/>
    <w:next w:val="Textbody"/>
    <w:rsid w:val="00C7644F"/>
    <w:pPr>
      <w:jc w:val="center"/>
    </w:pPr>
    <w:rPr>
      <w:i/>
      <w:iCs/>
    </w:rPr>
  </w:style>
  <w:style w:type="paragraph" w:styleId="Textoindependiente2">
    <w:name w:val="Body Text 2"/>
    <w:basedOn w:val="Standard"/>
    <w:rsid w:val="00C7644F"/>
    <w:pPr>
      <w:jc w:val="center"/>
    </w:pPr>
    <w:rPr>
      <w:b/>
      <w:sz w:val="20"/>
      <w:szCs w:val="20"/>
      <w:u w:val="single"/>
    </w:rPr>
  </w:style>
  <w:style w:type="paragraph" w:customStyle="1" w:styleId="Textbodyindent">
    <w:name w:val="Text body indent"/>
    <w:basedOn w:val="Standard"/>
    <w:rsid w:val="00C7644F"/>
    <w:pPr>
      <w:spacing w:after="120"/>
      <w:ind w:left="283"/>
    </w:pPr>
    <w:rPr>
      <w:rFonts w:ascii="Arial" w:hAnsi="Arial"/>
      <w:szCs w:val="20"/>
    </w:rPr>
  </w:style>
  <w:style w:type="paragraph" w:customStyle="1" w:styleId="Header">
    <w:name w:val="Header"/>
    <w:basedOn w:val="Standard"/>
    <w:rsid w:val="00C7644F"/>
    <w:pPr>
      <w:tabs>
        <w:tab w:val="center" w:pos="4419"/>
        <w:tab w:val="right" w:pos="8838"/>
      </w:tabs>
    </w:pPr>
    <w:rPr>
      <w:rFonts w:ascii="Calisto MT" w:hAnsi="Calisto MT"/>
      <w:lang w:val="es-AR"/>
    </w:rPr>
  </w:style>
  <w:style w:type="paragraph" w:styleId="Textodeglobo">
    <w:name w:val="Balloon Text"/>
    <w:basedOn w:val="Standard"/>
    <w:rsid w:val="00C7644F"/>
    <w:rPr>
      <w:rFonts w:ascii="Tahoma" w:hAnsi="Tahoma" w:cs="Tahoma"/>
      <w:sz w:val="16"/>
      <w:szCs w:val="16"/>
    </w:rPr>
  </w:style>
  <w:style w:type="paragraph" w:customStyle="1" w:styleId="Footer">
    <w:name w:val="Footer"/>
    <w:basedOn w:val="Standard"/>
    <w:rsid w:val="00C7644F"/>
    <w:pPr>
      <w:tabs>
        <w:tab w:val="center" w:pos="4252"/>
        <w:tab w:val="right" w:pos="8504"/>
      </w:tabs>
    </w:pPr>
  </w:style>
  <w:style w:type="paragraph" w:customStyle="1" w:styleId="ecxyiv1385826371msonormal">
    <w:name w:val="ecxyiv1385826371msonormal"/>
    <w:basedOn w:val="Standard"/>
    <w:rsid w:val="00C7644F"/>
  </w:style>
  <w:style w:type="paragraph" w:customStyle="1" w:styleId="Framecontents">
    <w:name w:val="Frame contents"/>
    <w:basedOn w:val="Textbody"/>
    <w:rsid w:val="00C7644F"/>
  </w:style>
  <w:style w:type="character" w:customStyle="1" w:styleId="WW8Num2z0">
    <w:name w:val="WW8Num2z0"/>
    <w:rsid w:val="00C7644F"/>
    <w:rPr>
      <w:rFonts w:ascii="Symbol" w:hAnsi="Symbol"/>
    </w:rPr>
  </w:style>
  <w:style w:type="character" w:customStyle="1" w:styleId="WW8Num3z0">
    <w:name w:val="WW8Num3z0"/>
    <w:rsid w:val="00C7644F"/>
    <w:rPr>
      <w:rFonts w:ascii="Times New Roman" w:hAnsi="Times New Roman"/>
    </w:rPr>
  </w:style>
  <w:style w:type="character" w:customStyle="1" w:styleId="WW8Num4z0">
    <w:name w:val="WW8Num4z0"/>
    <w:rsid w:val="00C7644F"/>
    <w:rPr>
      <w:rFonts w:ascii="Times New Roman" w:hAnsi="Times New Roman"/>
    </w:rPr>
  </w:style>
  <w:style w:type="character" w:customStyle="1" w:styleId="WW8Num5z0">
    <w:name w:val="WW8Num5z0"/>
    <w:rsid w:val="00C7644F"/>
    <w:rPr>
      <w:rFonts w:ascii="Times New Roman" w:hAnsi="Times New Roman"/>
    </w:rPr>
  </w:style>
  <w:style w:type="character" w:customStyle="1" w:styleId="Absatz-Standardschriftart">
    <w:name w:val="Absatz-Standardschriftart"/>
    <w:rsid w:val="00C7644F"/>
  </w:style>
  <w:style w:type="character" w:customStyle="1" w:styleId="WW8Num1z0">
    <w:name w:val="WW8Num1z0"/>
    <w:rsid w:val="00C7644F"/>
    <w:rPr>
      <w:rFonts w:ascii="Times New Roman" w:hAnsi="Times New Roman"/>
    </w:rPr>
  </w:style>
  <w:style w:type="character" w:customStyle="1" w:styleId="WW8Num2z1">
    <w:name w:val="WW8Num2z1"/>
    <w:rsid w:val="00C7644F"/>
    <w:rPr>
      <w:rFonts w:ascii="Courier New" w:hAnsi="Courier New" w:cs="Courier New"/>
    </w:rPr>
  </w:style>
  <w:style w:type="character" w:customStyle="1" w:styleId="WW8Num2z2">
    <w:name w:val="WW8Num2z2"/>
    <w:rsid w:val="00C7644F"/>
    <w:rPr>
      <w:rFonts w:ascii="Wingdings" w:hAnsi="Wingdings"/>
    </w:rPr>
  </w:style>
  <w:style w:type="character" w:customStyle="1" w:styleId="WW8Num3z1">
    <w:name w:val="WW8Num3z1"/>
    <w:rsid w:val="00C7644F"/>
    <w:rPr>
      <w:rFonts w:ascii="Courier New" w:hAnsi="Courier New"/>
    </w:rPr>
  </w:style>
  <w:style w:type="character" w:customStyle="1" w:styleId="WW8Num3z2">
    <w:name w:val="WW8Num3z2"/>
    <w:rsid w:val="00C7644F"/>
    <w:rPr>
      <w:rFonts w:ascii="Wingdings" w:hAnsi="Wingdings"/>
    </w:rPr>
  </w:style>
  <w:style w:type="character" w:customStyle="1" w:styleId="WW8Num3z3">
    <w:name w:val="WW8Num3z3"/>
    <w:rsid w:val="00C7644F"/>
    <w:rPr>
      <w:rFonts w:ascii="Symbol" w:hAnsi="Symbol"/>
    </w:rPr>
  </w:style>
  <w:style w:type="character" w:customStyle="1" w:styleId="WW8Num4z1">
    <w:name w:val="WW8Num4z1"/>
    <w:rsid w:val="00C7644F"/>
    <w:rPr>
      <w:rFonts w:ascii="Courier New" w:hAnsi="Courier New"/>
    </w:rPr>
  </w:style>
  <w:style w:type="character" w:customStyle="1" w:styleId="WW8Num4z2">
    <w:name w:val="WW8Num4z2"/>
    <w:rsid w:val="00C7644F"/>
    <w:rPr>
      <w:rFonts w:ascii="Wingdings" w:hAnsi="Wingdings"/>
    </w:rPr>
  </w:style>
  <w:style w:type="character" w:customStyle="1" w:styleId="WW8Num4z3">
    <w:name w:val="WW8Num4z3"/>
    <w:rsid w:val="00C7644F"/>
    <w:rPr>
      <w:rFonts w:ascii="Symbol" w:hAnsi="Symbol"/>
    </w:rPr>
  </w:style>
  <w:style w:type="character" w:customStyle="1" w:styleId="WW8Num5z1">
    <w:name w:val="WW8Num5z1"/>
    <w:rsid w:val="00C7644F"/>
    <w:rPr>
      <w:rFonts w:ascii="Courier New" w:hAnsi="Courier New"/>
    </w:rPr>
  </w:style>
  <w:style w:type="character" w:customStyle="1" w:styleId="WW8Num5z2">
    <w:name w:val="WW8Num5z2"/>
    <w:rsid w:val="00C7644F"/>
    <w:rPr>
      <w:rFonts w:ascii="Wingdings" w:hAnsi="Wingdings"/>
    </w:rPr>
  </w:style>
  <w:style w:type="character" w:customStyle="1" w:styleId="WW8Num5z3">
    <w:name w:val="WW8Num5z3"/>
    <w:rsid w:val="00C7644F"/>
    <w:rPr>
      <w:rFonts w:ascii="Symbol" w:hAnsi="Symbol"/>
    </w:rPr>
  </w:style>
  <w:style w:type="character" w:customStyle="1" w:styleId="WW8Num6z0">
    <w:name w:val="WW8Num6z0"/>
    <w:rsid w:val="00C7644F"/>
    <w:rPr>
      <w:rFonts w:ascii="Times New Roman" w:hAnsi="Times New Roman"/>
    </w:rPr>
  </w:style>
  <w:style w:type="character" w:customStyle="1" w:styleId="WW8Num6z1">
    <w:name w:val="WW8Num6z1"/>
    <w:rsid w:val="00C7644F"/>
    <w:rPr>
      <w:rFonts w:ascii="Courier New" w:hAnsi="Courier New" w:cs="Courier New"/>
    </w:rPr>
  </w:style>
  <w:style w:type="character" w:customStyle="1" w:styleId="WW8Num6z2">
    <w:name w:val="WW8Num6z2"/>
    <w:rsid w:val="00C7644F"/>
    <w:rPr>
      <w:rFonts w:ascii="Wingdings" w:hAnsi="Wingdings"/>
    </w:rPr>
  </w:style>
  <w:style w:type="character" w:customStyle="1" w:styleId="WW8Num6z3">
    <w:name w:val="WW8Num6z3"/>
    <w:rsid w:val="00C7644F"/>
    <w:rPr>
      <w:rFonts w:ascii="Symbol" w:hAnsi="Symbol"/>
    </w:rPr>
  </w:style>
  <w:style w:type="character" w:customStyle="1" w:styleId="WW8Num7z0">
    <w:name w:val="WW8Num7z0"/>
    <w:rsid w:val="00C7644F"/>
    <w:rPr>
      <w:rFonts w:ascii="Times New Roman" w:hAnsi="Times New Roman"/>
    </w:rPr>
  </w:style>
  <w:style w:type="character" w:customStyle="1" w:styleId="WW8Num7z1">
    <w:name w:val="WW8Num7z1"/>
    <w:rsid w:val="00C7644F"/>
    <w:rPr>
      <w:rFonts w:ascii="Courier New" w:hAnsi="Courier New" w:cs="Courier New"/>
    </w:rPr>
  </w:style>
  <w:style w:type="character" w:customStyle="1" w:styleId="WW8Num7z2">
    <w:name w:val="WW8Num7z2"/>
    <w:rsid w:val="00C7644F"/>
    <w:rPr>
      <w:rFonts w:ascii="Wingdings" w:hAnsi="Wingdings"/>
    </w:rPr>
  </w:style>
  <w:style w:type="character" w:customStyle="1" w:styleId="WW8Num7z3">
    <w:name w:val="WW8Num7z3"/>
    <w:rsid w:val="00C7644F"/>
    <w:rPr>
      <w:rFonts w:ascii="Symbol" w:hAnsi="Symbol"/>
    </w:rPr>
  </w:style>
  <w:style w:type="character" w:customStyle="1" w:styleId="WW8Num8z0">
    <w:name w:val="WW8Num8z0"/>
    <w:rsid w:val="00C7644F"/>
    <w:rPr>
      <w:rFonts w:ascii="Times New Roman" w:hAnsi="Times New Roman"/>
    </w:rPr>
  </w:style>
  <w:style w:type="character" w:customStyle="1" w:styleId="WW8Num8z1">
    <w:name w:val="WW8Num8z1"/>
    <w:rsid w:val="00C7644F"/>
    <w:rPr>
      <w:rFonts w:ascii="Courier New" w:hAnsi="Courier New"/>
    </w:rPr>
  </w:style>
  <w:style w:type="character" w:customStyle="1" w:styleId="WW8Num8z2">
    <w:name w:val="WW8Num8z2"/>
    <w:rsid w:val="00C7644F"/>
    <w:rPr>
      <w:rFonts w:ascii="Wingdings" w:hAnsi="Wingdings"/>
    </w:rPr>
  </w:style>
  <w:style w:type="character" w:customStyle="1" w:styleId="WW8Num8z3">
    <w:name w:val="WW8Num8z3"/>
    <w:rsid w:val="00C7644F"/>
    <w:rPr>
      <w:rFonts w:ascii="Symbol" w:hAnsi="Symbol"/>
    </w:rPr>
  </w:style>
  <w:style w:type="character" w:customStyle="1" w:styleId="WW8Num9z0">
    <w:name w:val="WW8Num9z0"/>
    <w:rsid w:val="00C7644F"/>
    <w:rPr>
      <w:rFonts w:ascii="Symbol" w:hAnsi="Symbol"/>
    </w:rPr>
  </w:style>
  <w:style w:type="character" w:customStyle="1" w:styleId="WW8Num9z1">
    <w:name w:val="WW8Num9z1"/>
    <w:rsid w:val="00C7644F"/>
    <w:rPr>
      <w:rFonts w:ascii="Courier New" w:hAnsi="Courier New" w:cs="Courier New"/>
    </w:rPr>
  </w:style>
  <w:style w:type="character" w:customStyle="1" w:styleId="WW8Num9z2">
    <w:name w:val="WW8Num9z2"/>
    <w:rsid w:val="00C7644F"/>
    <w:rPr>
      <w:rFonts w:ascii="Wingdings" w:hAnsi="Wingdings"/>
    </w:rPr>
  </w:style>
  <w:style w:type="character" w:customStyle="1" w:styleId="WW8Num10z0">
    <w:name w:val="WW8Num10z0"/>
    <w:rsid w:val="00C7644F"/>
    <w:rPr>
      <w:rFonts w:ascii="Symbol" w:hAnsi="Symbol"/>
    </w:rPr>
  </w:style>
  <w:style w:type="character" w:customStyle="1" w:styleId="WW8Num10z1">
    <w:name w:val="WW8Num10z1"/>
    <w:rsid w:val="00C7644F"/>
    <w:rPr>
      <w:rFonts w:ascii="Courier New" w:hAnsi="Courier New" w:cs="Courier New"/>
    </w:rPr>
  </w:style>
  <w:style w:type="character" w:customStyle="1" w:styleId="WW8Num10z2">
    <w:name w:val="WW8Num10z2"/>
    <w:rsid w:val="00C7644F"/>
    <w:rPr>
      <w:rFonts w:ascii="Wingdings" w:hAnsi="Wingdings"/>
    </w:rPr>
  </w:style>
  <w:style w:type="character" w:customStyle="1" w:styleId="WW8Num11z0">
    <w:name w:val="WW8Num11z0"/>
    <w:rsid w:val="00C7644F"/>
    <w:rPr>
      <w:rFonts w:ascii="Arial" w:eastAsia="Times New Roman" w:hAnsi="Arial" w:cs="Arial"/>
    </w:rPr>
  </w:style>
  <w:style w:type="character" w:customStyle="1" w:styleId="WW8Num11z1">
    <w:name w:val="WW8Num11z1"/>
    <w:rsid w:val="00C7644F"/>
    <w:rPr>
      <w:rFonts w:ascii="Courier New" w:hAnsi="Courier New" w:cs="Courier New"/>
    </w:rPr>
  </w:style>
  <w:style w:type="character" w:customStyle="1" w:styleId="WW8Num11z2">
    <w:name w:val="WW8Num11z2"/>
    <w:rsid w:val="00C7644F"/>
    <w:rPr>
      <w:rFonts w:ascii="Wingdings" w:hAnsi="Wingdings"/>
    </w:rPr>
  </w:style>
  <w:style w:type="character" w:customStyle="1" w:styleId="WW8Num11z3">
    <w:name w:val="WW8Num11z3"/>
    <w:rsid w:val="00C7644F"/>
    <w:rPr>
      <w:rFonts w:ascii="Symbol" w:hAnsi="Symbol"/>
    </w:rPr>
  </w:style>
  <w:style w:type="character" w:customStyle="1" w:styleId="WW8Num12z0">
    <w:name w:val="WW8Num12z0"/>
    <w:rsid w:val="00C7644F"/>
    <w:rPr>
      <w:rFonts w:ascii="Symbol" w:hAnsi="Symbol"/>
    </w:rPr>
  </w:style>
  <w:style w:type="character" w:customStyle="1" w:styleId="WW8Num12z1">
    <w:name w:val="WW8Num12z1"/>
    <w:rsid w:val="00C7644F"/>
    <w:rPr>
      <w:rFonts w:ascii="Courier New" w:hAnsi="Courier New" w:cs="Courier New"/>
    </w:rPr>
  </w:style>
  <w:style w:type="character" w:customStyle="1" w:styleId="WW8Num12z2">
    <w:name w:val="WW8Num12z2"/>
    <w:rsid w:val="00C7644F"/>
    <w:rPr>
      <w:rFonts w:ascii="Wingdings" w:hAnsi="Wingdings"/>
    </w:rPr>
  </w:style>
  <w:style w:type="character" w:customStyle="1" w:styleId="WW8Num13z0">
    <w:name w:val="WW8Num13z0"/>
    <w:rsid w:val="00C7644F"/>
    <w:rPr>
      <w:rFonts w:ascii="Times New Roman" w:hAnsi="Times New Roman"/>
    </w:rPr>
  </w:style>
  <w:style w:type="character" w:customStyle="1" w:styleId="WW8Num13z1">
    <w:name w:val="WW8Num13z1"/>
    <w:rsid w:val="00C7644F"/>
    <w:rPr>
      <w:rFonts w:ascii="Courier New" w:hAnsi="Courier New" w:cs="Courier New"/>
    </w:rPr>
  </w:style>
  <w:style w:type="character" w:customStyle="1" w:styleId="WW8Num13z2">
    <w:name w:val="WW8Num13z2"/>
    <w:rsid w:val="00C7644F"/>
    <w:rPr>
      <w:rFonts w:ascii="Wingdings" w:hAnsi="Wingdings"/>
    </w:rPr>
  </w:style>
  <w:style w:type="character" w:customStyle="1" w:styleId="WW8Num13z3">
    <w:name w:val="WW8Num13z3"/>
    <w:rsid w:val="00C7644F"/>
    <w:rPr>
      <w:rFonts w:ascii="Symbol" w:hAnsi="Symbol"/>
    </w:rPr>
  </w:style>
  <w:style w:type="character" w:customStyle="1" w:styleId="WW8Num14z0">
    <w:name w:val="WW8Num14z0"/>
    <w:rsid w:val="00C7644F"/>
    <w:rPr>
      <w:rFonts w:ascii="Times New Roman" w:hAnsi="Times New Roman"/>
    </w:rPr>
  </w:style>
  <w:style w:type="character" w:customStyle="1" w:styleId="WW8Num14z1">
    <w:name w:val="WW8Num14z1"/>
    <w:rsid w:val="00C7644F"/>
    <w:rPr>
      <w:rFonts w:ascii="Courier New" w:hAnsi="Courier New"/>
    </w:rPr>
  </w:style>
  <w:style w:type="character" w:customStyle="1" w:styleId="WW8Num14z2">
    <w:name w:val="WW8Num14z2"/>
    <w:rsid w:val="00C7644F"/>
    <w:rPr>
      <w:rFonts w:ascii="Wingdings" w:hAnsi="Wingdings"/>
    </w:rPr>
  </w:style>
  <w:style w:type="character" w:customStyle="1" w:styleId="WW8Num14z3">
    <w:name w:val="WW8Num14z3"/>
    <w:rsid w:val="00C7644F"/>
    <w:rPr>
      <w:rFonts w:ascii="Symbol" w:hAnsi="Symbol"/>
    </w:rPr>
  </w:style>
  <w:style w:type="character" w:customStyle="1" w:styleId="WW8Num15z0">
    <w:name w:val="WW8Num15z0"/>
    <w:rsid w:val="00C7644F"/>
    <w:rPr>
      <w:rFonts w:ascii="Times New Roman" w:hAnsi="Times New Roman"/>
    </w:rPr>
  </w:style>
  <w:style w:type="character" w:customStyle="1" w:styleId="WW8Num15z1">
    <w:name w:val="WW8Num15z1"/>
    <w:rsid w:val="00C7644F"/>
    <w:rPr>
      <w:rFonts w:ascii="Courier New" w:hAnsi="Courier New"/>
    </w:rPr>
  </w:style>
  <w:style w:type="character" w:customStyle="1" w:styleId="WW8Num15z2">
    <w:name w:val="WW8Num15z2"/>
    <w:rsid w:val="00C7644F"/>
    <w:rPr>
      <w:rFonts w:ascii="Wingdings" w:hAnsi="Wingdings"/>
    </w:rPr>
  </w:style>
  <w:style w:type="character" w:customStyle="1" w:styleId="WW8Num15z3">
    <w:name w:val="WW8Num15z3"/>
    <w:rsid w:val="00C7644F"/>
    <w:rPr>
      <w:rFonts w:ascii="Symbol" w:hAnsi="Symbol"/>
    </w:rPr>
  </w:style>
  <w:style w:type="character" w:customStyle="1" w:styleId="WW8Num16z0">
    <w:name w:val="WW8Num16z0"/>
    <w:rsid w:val="00C7644F"/>
    <w:rPr>
      <w:rFonts w:ascii="Times New Roman" w:hAnsi="Times New Roman"/>
    </w:rPr>
  </w:style>
  <w:style w:type="character" w:customStyle="1" w:styleId="WW8Num16z1">
    <w:name w:val="WW8Num16z1"/>
    <w:rsid w:val="00C7644F"/>
    <w:rPr>
      <w:rFonts w:ascii="Courier New" w:hAnsi="Courier New"/>
    </w:rPr>
  </w:style>
  <w:style w:type="character" w:customStyle="1" w:styleId="WW8Num16z2">
    <w:name w:val="WW8Num16z2"/>
    <w:rsid w:val="00C7644F"/>
    <w:rPr>
      <w:rFonts w:ascii="Wingdings" w:hAnsi="Wingdings"/>
    </w:rPr>
  </w:style>
  <w:style w:type="character" w:customStyle="1" w:styleId="WW8Num16z3">
    <w:name w:val="WW8Num16z3"/>
    <w:rsid w:val="00C7644F"/>
    <w:rPr>
      <w:rFonts w:ascii="Symbol" w:hAnsi="Symbol"/>
    </w:rPr>
  </w:style>
  <w:style w:type="character" w:customStyle="1" w:styleId="WW8Num17z0">
    <w:name w:val="WW8Num17z0"/>
    <w:rsid w:val="00C7644F"/>
    <w:rPr>
      <w:rFonts w:ascii="Times New Roman" w:hAnsi="Times New Roman"/>
    </w:rPr>
  </w:style>
  <w:style w:type="character" w:customStyle="1" w:styleId="WW8Num17z1">
    <w:name w:val="WW8Num17z1"/>
    <w:rsid w:val="00C7644F"/>
    <w:rPr>
      <w:rFonts w:ascii="Courier New" w:hAnsi="Courier New"/>
    </w:rPr>
  </w:style>
  <w:style w:type="character" w:customStyle="1" w:styleId="WW8Num17z2">
    <w:name w:val="WW8Num17z2"/>
    <w:rsid w:val="00C7644F"/>
    <w:rPr>
      <w:rFonts w:ascii="Wingdings" w:hAnsi="Wingdings"/>
    </w:rPr>
  </w:style>
  <w:style w:type="character" w:customStyle="1" w:styleId="WW8Num17z3">
    <w:name w:val="WW8Num17z3"/>
    <w:rsid w:val="00C7644F"/>
    <w:rPr>
      <w:rFonts w:ascii="Symbol" w:hAnsi="Symbol"/>
    </w:rPr>
  </w:style>
  <w:style w:type="character" w:customStyle="1" w:styleId="WW8Num18z0">
    <w:name w:val="WW8Num18z0"/>
    <w:rsid w:val="00C7644F"/>
    <w:rPr>
      <w:rFonts w:ascii="Times New Roman" w:hAnsi="Times New Roman"/>
    </w:rPr>
  </w:style>
  <w:style w:type="character" w:customStyle="1" w:styleId="WW8Num18z1">
    <w:name w:val="WW8Num18z1"/>
    <w:rsid w:val="00C7644F"/>
    <w:rPr>
      <w:rFonts w:ascii="Courier New" w:hAnsi="Courier New"/>
    </w:rPr>
  </w:style>
  <w:style w:type="character" w:customStyle="1" w:styleId="WW8Num18z2">
    <w:name w:val="WW8Num18z2"/>
    <w:rsid w:val="00C7644F"/>
    <w:rPr>
      <w:rFonts w:ascii="Wingdings" w:hAnsi="Wingdings"/>
    </w:rPr>
  </w:style>
  <w:style w:type="character" w:customStyle="1" w:styleId="WW8Num18z3">
    <w:name w:val="WW8Num18z3"/>
    <w:rsid w:val="00C7644F"/>
    <w:rPr>
      <w:rFonts w:ascii="Symbol" w:hAnsi="Symbol"/>
    </w:rPr>
  </w:style>
  <w:style w:type="character" w:customStyle="1" w:styleId="WW8Num19z0">
    <w:name w:val="WW8Num19z0"/>
    <w:rsid w:val="00C7644F"/>
    <w:rPr>
      <w:rFonts w:ascii="Symbol" w:hAnsi="Symbol"/>
    </w:rPr>
  </w:style>
  <w:style w:type="character" w:customStyle="1" w:styleId="WW8Num19z1">
    <w:name w:val="WW8Num19z1"/>
    <w:rsid w:val="00C7644F"/>
    <w:rPr>
      <w:rFonts w:ascii="Courier New" w:hAnsi="Courier New" w:cs="Courier New"/>
    </w:rPr>
  </w:style>
  <w:style w:type="character" w:customStyle="1" w:styleId="WW8Num19z2">
    <w:name w:val="WW8Num19z2"/>
    <w:rsid w:val="00C7644F"/>
    <w:rPr>
      <w:rFonts w:ascii="Wingdings" w:hAnsi="Wingdings"/>
    </w:rPr>
  </w:style>
  <w:style w:type="character" w:customStyle="1" w:styleId="WW8Num20z0">
    <w:name w:val="WW8Num20z0"/>
    <w:rsid w:val="00C7644F"/>
    <w:rPr>
      <w:rFonts w:ascii="Symbol" w:eastAsia="Times New Roman" w:hAnsi="Symbol" w:cs="Times New Roman"/>
    </w:rPr>
  </w:style>
  <w:style w:type="character" w:customStyle="1" w:styleId="WW8Num20z1">
    <w:name w:val="WW8Num20z1"/>
    <w:rsid w:val="00C7644F"/>
    <w:rPr>
      <w:rFonts w:ascii="Courier New" w:hAnsi="Courier New"/>
    </w:rPr>
  </w:style>
  <w:style w:type="character" w:customStyle="1" w:styleId="WW8Num20z2">
    <w:name w:val="WW8Num20z2"/>
    <w:rsid w:val="00C7644F"/>
    <w:rPr>
      <w:rFonts w:ascii="Wingdings" w:hAnsi="Wingdings"/>
    </w:rPr>
  </w:style>
  <w:style w:type="character" w:customStyle="1" w:styleId="WW8Num20z3">
    <w:name w:val="WW8Num20z3"/>
    <w:rsid w:val="00C7644F"/>
    <w:rPr>
      <w:rFonts w:ascii="Symbol" w:hAnsi="Symbol"/>
    </w:rPr>
  </w:style>
  <w:style w:type="character" w:customStyle="1" w:styleId="WW8Num21z0">
    <w:name w:val="WW8Num21z0"/>
    <w:rsid w:val="00C7644F"/>
    <w:rPr>
      <w:rFonts w:ascii="Symbol" w:eastAsia="Times New Roman" w:hAnsi="Symbol" w:cs="Times New Roman"/>
    </w:rPr>
  </w:style>
  <w:style w:type="character" w:customStyle="1" w:styleId="WW8Num21z1">
    <w:name w:val="WW8Num21z1"/>
    <w:rsid w:val="00C7644F"/>
    <w:rPr>
      <w:rFonts w:ascii="Courier New" w:hAnsi="Courier New"/>
    </w:rPr>
  </w:style>
  <w:style w:type="character" w:customStyle="1" w:styleId="WW8Num21z2">
    <w:name w:val="WW8Num21z2"/>
    <w:rsid w:val="00C7644F"/>
    <w:rPr>
      <w:rFonts w:ascii="Wingdings" w:hAnsi="Wingdings"/>
    </w:rPr>
  </w:style>
  <w:style w:type="character" w:customStyle="1" w:styleId="WW8Num21z3">
    <w:name w:val="WW8Num21z3"/>
    <w:rsid w:val="00C7644F"/>
    <w:rPr>
      <w:rFonts w:ascii="Symbol" w:hAnsi="Symbol"/>
    </w:rPr>
  </w:style>
  <w:style w:type="character" w:customStyle="1" w:styleId="WW8Num22z0">
    <w:name w:val="WW8Num22z0"/>
    <w:rsid w:val="00C7644F"/>
    <w:rPr>
      <w:rFonts w:ascii="Times New Roman" w:hAnsi="Times New Roman"/>
    </w:rPr>
  </w:style>
  <w:style w:type="character" w:customStyle="1" w:styleId="WW8Num23z0">
    <w:name w:val="WW8Num23z0"/>
    <w:rsid w:val="00C7644F"/>
    <w:rPr>
      <w:rFonts w:ascii="Times New Roman" w:hAnsi="Times New Roman"/>
    </w:rPr>
  </w:style>
  <w:style w:type="character" w:customStyle="1" w:styleId="WW8Num23z1">
    <w:name w:val="WW8Num23z1"/>
    <w:rsid w:val="00C7644F"/>
    <w:rPr>
      <w:rFonts w:ascii="Courier New" w:hAnsi="Courier New"/>
    </w:rPr>
  </w:style>
  <w:style w:type="character" w:customStyle="1" w:styleId="WW8Num23z2">
    <w:name w:val="WW8Num23z2"/>
    <w:rsid w:val="00C7644F"/>
    <w:rPr>
      <w:rFonts w:ascii="Wingdings" w:hAnsi="Wingdings"/>
    </w:rPr>
  </w:style>
  <w:style w:type="character" w:customStyle="1" w:styleId="WW8Num23z3">
    <w:name w:val="WW8Num23z3"/>
    <w:rsid w:val="00C7644F"/>
    <w:rPr>
      <w:rFonts w:ascii="Symbol" w:hAnsi="Symbol"/>
    </w:rPr>
  </w:style>
  <w:style w:type="character" w:customStyle="1" w:styleId="WW8Num24z0">
    <w:name w:val="WW8Num24z0"/>
    <w:rsid w:val="00C7644F"/>
    <w:rPr>
      <w:rFonts w:ascii="Times New Roman" w:hAnsi="Times New Roman"/>
    </w:rPr>
  </w:style>
  <w:style w:type="character" w:customStyle="1" w:styleId="WW8Num24z1">
    <w:name w:val="WW8Num24z1"/>
    <w:rsid w:val="00C7644F"/>
    <w:rPr>
      <w:rFonts w:ascii="Courier New" w:hAnsi="Courier New"/>
    </w:rPr>
  </w:style>
  <w:style w:type="character" w:customStyle="1" w:styleId="WW8Num24z2">
    <w:name w:val="WW8Num24z2"/>
    <w:rsid w:val="00C7644F"/>
    <w:rPr>
      <w:rFonts w:ascii="Wingdings" w:hAnsi="Wingdings"/>
    </w:rPr>
  </w:style>
  <w:style w:type="character" w:customStyle="1" w:styleId="WW8Num24z3">
    <w:name w:val="WW8Num24z3"/>
    <w:rsid w:val="00C7644F"/>
    <w:rPr>
      <w:rFonts w:ascii="Symbol" w:hAnsi="Symbol"/>
    </w:rPr>
  </w:style>
  <w:style w:type="character" w:customStyle="1" w:styleId="WW8Num25z0">
    <w:name w:val="WW8Num25z0"/>
    <w:rsid w:val="00C7644F"/>
    <w:rPr>
      <w:rFonts w:ascii="Symbol" w:hAnsi="Symbol"/>
    </w:rPr>
  </w:style>
  <w:style w:type="character" w:customStyle="1" w:styleId="WW8Num25z1">
    <w:name w:val="WW8Num25z1"/>
    <w:rsid w:val="00C7644F"/>
    <w:rPr>
      <w:rFonts w:ascii="Courier New" w:hAnsi="Courier New" w:cs="Courier New"/>
    </w:rPr>
  </w:style>
  <w:style w:type="character" w:customStyle="1" w:styleId="WW8Num25z2">
    <w:name w:val="WW8Num25z2"/>
    <w:rsid w:val="00C7644F"/>
    <w:rPr>
      <w:rFonts w:ascii="Wingdings" w:hAnsi="Wingdings"/>
    </w:rPr>
  </w:style>
  <w:style w:type="character" w:customStyle="1" w:styleId="WW8Num26z0">
    <w:name w:val="WW8Num26z0"/>
    <w:rsid w:val="00C7644F"/>
    <w:rPr>
      <w:rFonts w:ascii="Symbol" w:hAnsi="Symbol"/>
    </w:rPr>
  </w:style>
  <w:style w:type="character" w:customStyle="1" w:styleId="WW8Num26z1">
    <w:name w:val="WW8Num26z1"/>
    <w:rsid w:val="00C7644F"/>
    <w:rPr>
      <w:rFonts w:ascii="Courier New" w:hAnsi="Courier New" w:cs="Courier New"/>
    </w:rPr>
  </w:style>
  <w:style w:type="character" w:customStyle="1" w:styleId="WW8Num26z2">
    <w:name w:val="WW8Num26z2"/>
    <w:rsid w:val="00C7644F"/>
    <w:rPr>
      <w:rFonts w:ascii="Wingdings" w:hAnsi="Wingdings"/>
    </w:rPr>
  </w:style>
  <w:style w:type="character" w:customStyle="1" w:styleId="WW8Num27z0">
    <w:name w:val="WW8Num27z0"/>
    <w:rsid w:val="00C7644F"/>
    <w:rPr>
      <w:rFonts w:ascii="Times New Roman" w:hAnsi="Times New Roman"/>
    </w:rPr>
  </w:style>
  <w:style w:type="character" w:customStyle="1" w:styleId="WW8Num28z0">
    <w:name w:val="WW8Num28z0"/>
    <w:rsid w:val="00C7644F"/>
    <w:rPr>
      <w:rFonts w:ascii="Times New Roman" w:hAnsi="Times New Roman"/>
    </w:rPr>
  </w:style>
  <w:style w:type="character" w:customStyle="1" w:styleId="WW8Num28z1">
    <w:name w:val="WW8Num28z1"/>
    <w:rsid w:val="00C7644F"/>
    <w:rPr>
      <w:rFonts w:ascii="Courier New" w:hAnsi="Courier New"/>
    </w:rPr>
  </w:style>
  <w:style w:type="character" w:customStyle="1" w:styleId="WW8Num28z2">
    <w:name w:val="WW8Num28z2"/>
    <w:rsid w:val="00C7644F"/>
    <w:rPr>
      <w:rFonts w:ascii="Wingdings" w:hAnsi="Wingdings"/>
    </w:rPr>
  </w:style>
  <w:style w:type="character" w:customStyle="1" w:styleId="WW8Num28z3">
    <w:name w:val="WW8Num28z3"/>
    <w:rsid w:val="00C7644F"/>
    <w:rPr>
      <w:rFonts w:ascii="Symbol" w:hAnsi="Symbol"/>
    </w:rPr>
  </w:style>
  <w:style w:type="character" w:customStyle="1" w:styleId="WW8Num29z0">
    <w:name w:val="WW8Num29z0"/>
    <w:rsid w:val="00C7644F"/>
    <w:rPr>
      <w:rFonts w:ascii="Symbol" w:hAnsi="Symbol"/>
    </w:rPr>
  </w:style>
  <w:style w:type="character" w:customStyle="1" w:styleId="WW8Num29z1">
    <w:name w:val="WW8Num29z1"/>
    <w:rsid w:val="00C7644F"/>
    <w:rPr>
      <w:rFonts w:ascii="Courier New" w:hAnsi="Courier New" w:cs="Courier New"/>
    </w:rPr>
  </w:style>
  <w:style w:type="character" w:customStyle="1" w:styleId="WW8Num29z2">
    <w:name w:val="WW8Num29z2"/>
    <w:rsid w:val="00C7644F"/>
    <w:rPr>
      <w:rFonts w:ascii="Wingdings" w:hAnsi="Wingdings"/>
    </w:rPr>
  </w:style>
  <w:style w:type="character" w:customStyle="1" w:styleId="WW8Num30z1">
    <w:name w:val="WW8Num30z1"/>
    <w:rsid w:val="00C7644F"/>
    <w:rPr>
      <w:rFonts w:ascii="Courier New" w:hAnsi="Courier New"/>
    </w:rPr>
  </w:style>
  <w:style w:type="character" w:customStyle="1" w:styleId="WW8Num30z2">
    <w:name w:val="WW8Num30z2"/>
    <w:rsid w:val="00C7644F"/>
    <w:rPr>
      <w:rFonts w:ascii="Wingdings" w:hAnsi="Wingdings"/>
    </w:rPr>
  </w:style>
  <w:style w:type="character" w:customStyle="1" w:styleId="WW8Num30z3">
    <w:name w:val="WW8Num30z3"/>
    <w:rsid w:val="00C7644F"/>
    <w:rPr>
      <w:rFonts w:ascii="Symbol" w:hAnsi="Symbol"/>
    </w:rPr>
  </w:style>
  <w:style w:type="character" w:customStyle="1" w:styleId="WW8Num31z0">
    <w:name w:val="WW8Num31z0"/>
    <w:rsid w:val="00C7644F"/>
    <w:rPr>
      <w:rFonts w:ascii="Symbol" w:hAnsi="Symbol"/>
    </w:rPr>
  </w:style>
  <w:style w:type="character" w:customStyle="1" w:styleId="WW8Num31z1">
    <w:name w:val="WW8Num31z1"/>
    <w:rsid w:val="00C7644F"/>
    <w:rPr>
      <w:rFonts w:ascii="Courier New" w:hAnsi="Courier New" w:cs="Courier New"/>
    </w:rPr>
  </w:style>
  <w:style w:type="character" w:customStyle="1" w:styleId="WW8Num31z2">
    <w:name w:val="WW8Num31z2"/>
    <w:rsid w:val="00C7644F"/>
    <w:rPr>
      <w:rFonts w:ascii="Wingdings" w:hAnsi="Wingdings"/>
    </w:rPr>
  </w:style>
  <w:style w:type="character" w:customStyle="1" w:styleId="FootnoteSymbol">
    <w:name w:val="Footnote Symbol"/>
    <w:basedOn w:val="Fuentedeprrafopredeter"/>
    <w:rsid w:val="00C7644F"/>
    <w:rPr>
      <w:position w:val="0"/>
      <w:vertAlign w:val="superscript"/>
    </w:rPr>
  </w:style>
  <w:style w:type="character" w:customStyle="1" w:styleId="PageNumber">
    <w:name w:val="Page Number"/>
    <w:basedOn w:val="Fuentedeprrafopredeter"/>
    <w:rsid w:val="00C7644F"/>
  </w:style>
  <w:style w:type="character" w:customStyle="1" w:styleId="Internetlink">
    <w:name w:val="Internet link"/>
    <w:basedOn w:val="Fuentedeprrafopredeter"/>
    <w:rsid w:val="00C7644F"/>
    <w:rPr>
      <w:color w:val="0000FF"/>
      <w:u w:val="single"/>
    </w:rPr>
  </w:style>
  <w:style w:type="character" w:customStyle="1" w:styleId="Footnoteanchor">
    <w:name w:val="Footnote anchor"/>
    <w:rsid w:val="00C7644F"/>
    <w:rPr>
      <w:position w:val="0"/>
      <w:vertAlign w:val="superscript"/>
    </w:rPr>
  </w:style>
  <w:style w:type="character" w:customStyle="1" w:styleId="EndnoteSymbol">
    <w:name w:val="Endnote Symbol"/>
    <w:rsid w:val="00C7644F"/>
    <w:rPr>
      <w:position w:val="0"/>
      <w:vertAlign w:val="superscript"/>
    </w:rPr>
  </w:style>
  <w:style w:type="character" w:customStyle="1" w:styleId="WW-Smbolodenotafinal">
    <w:name w:val="WW-Símbolo de nota final"/>
    <w:rsid w:val="00C7644F"/>
  </w:style>
  <w:style w:type="numbering" w:customStyle="1" w:styleId="WW8Num1">
    <w:name w:val="WW8Num1"/>
    <w:basedOn w:val="Sinlista"/>
    <w:rsid w:val="00C7644F"/>
    <w:pPr>
      <w:numPr>
        <w:numId w:val="1"/>
      </w:numPr>
    </w:pPr>
  </w:style>
  <w:style w:type="numbering" w:customStyle="1" w:styleId="WW8Num2">
    <w:name w:val="WW8Num2"/>
    <w:basedOn w:val="Sinlista"/>
    <w:rsid w:val="00C7644F"/>
    <w:pPr>
      <w:numPr>
        <w:numId w:val="2"/>
      </w:numPr>
    </w:pPr>
  </w:style>
  <w:style w:type="numbering" w:customStyle="1" w:styleId="WW8Num3">
    <w:name w:val="WW8Num3"/>
    <w:basedOn w:val="Sinlista"/>
    <w:rsid w:val="00C7644F"/>
    <w:pPr>
      <w:numPr>
        <w:numId w:val="3"/>
      </w:numPr>
    </w:pPr>
  </w:style>
  <w:style w:type="numbering" w:customStyle="1" w:styleId="WW8Num4">
    <w:name w:val="WW8Num4"/>
    <w:basedOn w:val="Sinlista"/>
    <w:rsid w:val="00C7644F"/>
    <w:pPr>
      <w:numPr>
        <w:numId w:val="4"/>
      </w:numPr>
    </w:pPr>
  </w:style>
  <w:style w:type="numbering" w:customStyle="1" w:styleId="WW8Num5">
    <w:name w:val="WW8Num5"/>
    <w:basedOn w:val="Sinlista"/>
    <w:rsid w:val="00C7644F"/>
    <w:pPr>
      <w:numPr>
        <w:numId w:val="5"/>
      </w:numPr>
    </w:pPr>
  </w:style>
  <w:style w:type="character" w:styleId="Refdenotaalpie">
    <w:name w:val="footnote reference"/>
    <w:basedOn w:val="Fuentedeprrafopredeter"/>
    <w:uiPriority w:val="99"/>
    <w:semiHidden/>
    <w:unhideWhenUsed/>
    <w:rsid w:val="00C7644F"/>
    <w:rPr>
      <w:vertAlign w:val="superscript"/>
    </w:rPr>
  </w:style>
  <w:style w:type="paragraph" w:styleId="Piedepgina">
    <w:name w:val="footer"/>
    <w:basedOn w:val="Normal"/>
    <w:link w:val="PiedepginaCar"/>
    <w:uiPriority w:val="99"/>
    <w:semiHidden/>
    <w:unhideWhenUsed/>
    <w:rsid w:val="00C7644F"/>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semiHidden/>
    <w:rsid w:val="00C7644F"/>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6901</Characters>
  <Application>Microsoft Office Word</Application>
  <DocSecurity>0</DocSecurity>
  <Lines>57</Lines>
  <Paragraphs>16</Paragraphs>
  <ScaleCrop>false</ScaleCrop>
  <Company>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“Organización y Gestión Curricular"</dc:title>
  <dc:creator>CLIENTE</dc:creator>
  <cp:lastModifiedBy>Usuario</cp:lastModifiedBy>
  <cp:revision>2</cp:revision>
  <cp:lastPrinted>2011-09-08T17:27:00Z</cp:lastPrinted>
  <dcterms:created xsi:type="dcterms:W3CDTF">2012-06-26T17:45:00Z</dcterms:created>
  <dcterms:modified xsi:type="dcterms:W3CDTF">2012-06-26T17:45:00Z</dcterms:modified>
</cp:coreProperties>
</file>