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4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6"/>
        <w:gridCol w:w="1417"/>
        <w:gridCol w:w="1276"/>
        <w:gridCol w:w="2835"/>
        <w:tblGridChange w:id="0">
          <w:tblGrid>
            <w:gridCol w:w="4596"/>
            <w:gridCol w:w="1417"/>
            <w:gridCol w:w="1276"/>
            <w:gridCol w:w="2835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14d" w:val="clear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PROFESORADO DE ARTES VISUALES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914d" w:val="clea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5to.  TURNO DE EXÁMENES 2023 – Modalidad virtual y presencial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Del 31/07 al 04/08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Unidad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46"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Tribunal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II: Grabado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Gustavo Vassallo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Érica Ortiz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Pablo Muract 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las Artes Visuales I: Inicial y Primaria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286-ME-2016) /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las Artes Visuales II: Secundaria, Educación Especial y Educación de Adultos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(Plan 286-ME-2016)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virtual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Pamela Urbina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Laura Comatelli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Jonathan Quevedo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y Tecnología I: Fotografía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286-ME-2016)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Gustavo Vassallo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Melina Domenella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Pablo Muract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Visual I 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286-ME-2016)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31/07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Pablo Muract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Melina Domenella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Gustavo Vassallo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Visual II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7-ME-2022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286-ME-2016)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Visual III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286-ME-2016)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Andrés González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Pablo Muract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Javier Vivas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I: Pintura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 / Plan 286-ME-2016) /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II: Pintura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7-ME-2022)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III: Pintura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Analí Muñoz Videla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Érica Ortiz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Azucena Orozco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Sujeto de la Educación Artístico Visual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7-ME-2022 / Plan 286-ME-2016)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Sujeto de la Educación Artístico Visual II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 /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 Estudiantes regulares 2021 y 2022 contactarse con el Prof. Jonathan Quevedo 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sujetosdelasartesvisuales@gmail.com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Jonathan Quevedo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Pamela Urbina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Freire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y Tecnología II: Digital e Interactivo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286-ME-2016)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Pablo Muract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Javier Vivas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Andrés González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Dibujo Artístico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 / 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Dibujo Artístico 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7-ME-2022)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11:00 hs.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Azucena Orozco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Érica Ortiz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Analí Muñoz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y Tecnología III: Audiovisual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 / 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01/08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Javier Vivas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Pablo Muract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Andrés González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Proyecto Artístico Visual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Miércoles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02/08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Claudia Ferreyra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Luis Freire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Gustavo Vassallo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Taller Integrador I: arte e identidad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7-ME-2022)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Miércoles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02/08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Luis Freire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(Vassallo - Orozco - Muract -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Muñoz- Comatelli)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4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6"/>
        <w:gridCol w:w="1417"/>
        <w:gridCol w:w="1276"/>
        <w:gridCol w:w="2835"/>
        <w:tblGridChange w:id="0">
          <w:tblGrid>
            <w:gridCol w:w="4596"/>
            <w:gridCol w:w="1417"/>
            <w:gridCol w:w="1276"/>
            <w:gridCol w:w="283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Latinoamericanas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 /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Argentinas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Jueves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03/08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09:00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Javier Castillo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Laura Comatelli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Daniela Cejas   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7-ME-2022/ Plan 286-ME-2016)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II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Jueves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03/08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Laura Comatelli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Javier Castillo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Daniela Cejas 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4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6"/>
        <w:gridCol w:w="1417"/>
        <w:gridCol w:w="1276"/>
        <w:gridCol w:w="2835"/>
        <w:tblGridChange w:id="0">
          <w:tblGrid>
            <w:gridCol w:w="4596"/>
            <w:gridCol w:w="1417"/>
            <w:gridCol w:w="1276"/>
            <w:gridCol w:w="2835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Teoría del Arte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7-ME-2022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Plan 286-ME-2016)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Teoría del Arte II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(Plan 286-ME-2016)  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Jueves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03/08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10:00 hs.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Guillermo Ricca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Fernanda Almanza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Claudia Ferreyra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Tridimensión I: Escultura 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Tridimensión II: Escultura 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(Plan 286-ME-2016)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rtl w:val="0"/>
              </w:rPr>
              <w:t xml:space="preserve">Modalidad 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Jueves 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03/08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11:00 hs.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Fernanda Almanza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Guillermo Ricca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Claudia Ferreyra </w:t>
            </w:r>
          </w:p>
        </w:tc>
      </w:tr>
    </w:tbl>
    <w:p w:rsidR="00000000" w:rsidDel="00000000" w:rsidP="00000000" w:rsidRDefault="00000000" w:rsidRPr="00000000" w14:paraId="000000A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Exámenes virtuales: solicitar admisión en el aula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 Agosto 2023 Profesorado de Artes Visuales</w:t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Consultas: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coordinacion.artesvisuales@ifdcvm.edu.ar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E2579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3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515A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43742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jetosdelasartesvisua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8k5DTqezWJAhN5oRh3aWTcrtkw==">CgMxLjAyCGguZ2pkZ3hzMgloLjMwajB6bGw4AHIhMU5sc3RQbTEydnB4RDZ4b3d6Vk12LThFWklSSUdPY2FK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2023-06-10T13:37:00Z</dcterms:created>
  <dc:creator>Claudia Evangelina Zalazar</dc:creator>
</cp:coreProperties>
</file>