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465"/>
        </w:tabs>
        <w:ind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Formulario de Solicitud de Equivalencia de otras Instituciones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65"/>
        </w:tabs>
        <w:ind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465"/>
        </w:tabs>
        <w:spacing w:line="360" w:lineRule="auto"/>
        <w:ind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Villa Mercedes (S.L.), ____ de _____________ de 2026.</w:t>
      </w:r>
    </w:p>
    <w:p w:rsidR="00000000" w:rsidDel="00000000" w:rsidP="00000000" w:rsidRDefault="00000000" w:rsidRPr="00000000" w14:paraId="00000004">
      <w:pPr>
        <w:tabs>
          <w:tab w:val="left" w:leader="none" w:pos="3465"/>
        </w:tabs>
        <w:spacing w:line="360" w:lineRule="auto"/>
        <w:ind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465"/>
        </w:tabs>
        <w:spacing w:line="360" w:lineRule="auto"/>
        <w:ind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Directora Académica del IFDC-VM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465"/>
        </w:tabs>
        <w:spacing w:line="360" w:lineRule="auto"/>
        <w:ind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Esp. Moira Diaz                                       </w:t>
      </w:r>
    </w:p>
    <w:p w:rsidR="00000000" w:rsidDel="00000000" w:rsidP="00000000" w:rsidRDefault="00000000" w:rsidRPr="00000000" w14:paraId="00000007">
      <w:pPr>
        <w:tabs>
          <w:tab w:val="left" w:leader="none" w:pos="3465"/>
        </w:tabs>
        <w:spacing w:line="360" w:lineRule="auto"/>
        <w:ind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S/D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465"/>
        </w:tabs>
        <w:spacing w:line="360" w:lineRule="auto"/>
        <w:ind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mi mayor consideración:</w:t>
      </w:r>
    </w:p>
    <w:p w:rsidR="00000000" w:rsidDel="00000000" w:rsidP="00000000" w:rsidRDefault="00000000" w:rsidRPr="00000000" w14:paraId="00000009">
      <w:pPr>
        <w:tabs>
          <w:tab w:val="left" w:leader="none" w:pos="3465"/>
        </w:tabs>
        <w:spacing w:line="360" w:lineRule="auto"/>
        <w:ind w:right="0" w:firstLine="2694"/>
        <w:rPr>
          <w:rFonts w:ascii="Arial" w:cs="Arial" w:eastAsia="Arial" w:hAnsi="Arial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Quien suscribe, o, DNI N°, se dirige a Ud. a fin de solicitarle que sea considerado el otorgamiento de las equivalencias que se detallan a continuación:</w:t>
      </w:r>
    </w:p>
    <w:p w:rsidR="00000000" w:rsidDel="00000000" w:rsidP="00000000" w:rsidRDefault="00000000" w:rsidRPr="00000000" w14:paraId="0000000A">
      <w:pPr>
        <w:tabs>
          <w:tab w:val="left" w:leader="none" w:pos="3465"/>
        </w:tabs>
        <w:ind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-324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5"/>
        <w:gridCol w:w="5070"/>
        <w:tblGridChange w:id="0">
          <w:tblGrid>
            <w:gridCol w:w="4815"/>
            <w:gridCol w:w="5070"/>
          </w:tblGrid>
        </w:tblGridChange>
      </w:tblGrid>
      <w:tr>
        <w:trPr>
          <w:cantSplit w:val="0"/>
          <w:trHeight w:val="219.9609374999999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Apellido y nombre/s: 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DNI N°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Domicilio: </w:t>
            </w:r>
          </w:p>
        </w:tc>
      </w:tr>
      <w:tr>
        <w:trPr>
          <w:cantSplit w:val="0"/>
          <w:trHeight w:val="219.96093749999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Teléfono: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Correo: 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Universidad o Instituto de Nivel Superior de origen: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Carrera de origen: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Carrera para la que solicita el reconocimiento de equivalencia/s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 de estudio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Unidades curriculares aprobadas en otra institución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(UC Origen)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Unidades Curriculares en las que solicita equivalencia</w:t>
            </w:r>
          </w:p>
        </w:tc>
      </w:tr>
      <w:tr>
        <w:trPr>
          <w:cantSplit w:val="1"/>
          <w:trHeight w:val="1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hd w:fill="ffffff" w:val="clear"/>
              <w:tabs>
                <w:tab w:val="left" w:leader="none" w:pos="3465"/>
              </w:tabs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hd w:fill="ffffff" w:val="clear"/>
              <w:tabs>
                <w:tab w:val="left" w:leader="none" w:pos="3465"/>
              </w:tabs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hd w:fill="ffffff" w:val="clear"/>
              <w:tabs>
                <w:tab w:val="left" w:leader="none" w:pos="3465"/>
              </w:tabs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left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3465"/>
              </w:tabs>
              <w:spacing w:after="0" w:before="0" w:line="360" w:lineRule="auto"/>
              <w:ind w:right="0" w:firstLine="0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tabs>
          <w:tab w:val="left" w:leader="none" w:pos="3465"/>
        </w:tabs>
        <w:ind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IMPORTANTE: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    Las condiciones de otorgamiento de Equivalencias se rigen según el Régimen Académico Marco (Res.Nº104-ME-2025), el cual está disponible en la página institucional. La presentación del presente formulario implica que el/la interesado/a conoce y acepta las condiciones establecidas en la normativa institucional vigente.</w:t>
      </w:r>
    </w:p>
    <w:p w:rsidR="00000000" w:rsidDel="00000000" w:rsidP="00000000" w:rsidRDefault="00000000" w:rsidRPr="00000000" w14:paraId="0000003A">
      <w:pPr>
        <w:spacing w:line="360" w:lineRule="auto"/>
        <w:ind w:right="0" w:firstLine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Instituto de Formación Docente Continua de Villa Mercedes se reserva el derecho sobre el otorgamiento de las materias solicitadas a ser aprobadas por equivalencias de estudios, sujeto a la revisión de la documentación presentada y a la vigencia de las materias rendidas.  </w:t>
      </w:r>
    </w:p>
    <w:p w:rsidR="00000000" w:rsidDel="00000000" w:rsidP="00000000" w:rsidRDefault="00000000" w:rsidRPr="00000000" w14:paraId="0000003B">
      <w:pPr>
        <w:spacing w:line="360" w:lineRule="auto"/>
        <w:ind w:right="0" w:firstLine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número de unidades curriculares a solicitar como equivalentes, en la carrera en la que se peticiona el pase, no puede superar el sesenta (60%) de las unidades curriculares del Plan de Estudios.      </w:t>
      </w:r>
    </w:p>
    <w:p w:rsidR="00000000" w:rsidDel="00000000" w:rsidP="00000000" w:rsidRDefault="00000000" w:rsidRPr="00000000" w14:paraId="0000003C">
      <w:pPr>
        <w:spacing w:line="360" w:lineRule="auto"/>
        <w:ind w:right="0" w:firstLine="28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trámite de otorgamiento de equivalencias no es recusable por parte de el/la interesado/a, quien no podrá objetarlo ni solicitar su revisión o anulación. </w:t>
      </w:r>
    </w:p>
    <w:p w:rsidR="00000000" w:rsidDel="00000000" w:rsidP="00000000" w:rsidRDefault="00000000" w:rsidRPr="00000000" w14:paraId="0000003D">
      <w:pPr>
        <w:spacing w:line="360" w:lineRule="auto"/>
        <w:ind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480" w:lineRule="auto"/>
        <w:ind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Firma: _____________________________</w:t>
        <w:tab/>
      </w:r>
    </w:p>
    <w:p w:rsidR="00000000" w:rsidDel="00000000" w:rsidP="00000000" w:rsidRDefault="00000000" w:rsidRPr="00000000" w14:paraId="0000003F">
      <w:pPr>
        <w:spacing w:line="480" w:lineRule="auto"/>
        <w:ind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Aclaración: _________________________</w:t>
      </w:r>
    </w:p>
    <w:p w:rsidR="00000000" w:rsidDel="00000000" w:rsidP="00000000" w:rsidRDefault="00000000" w:rsidRPr="00000000" w14:paraId="00000040">
      <w:pPr>
        <w:spacing w:line="480" w:lineRule="auto"/>
        <w:ind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134" w:right="1134" w:header="851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firstLine="0"/>
      <w:jc w:val="center"/>
      <w:rPr>
        <w:color w:val="000000"/>
        <w:sz w:val="14"/>
        <w:szCs w:val="14"/>
      </w:rPr>
    </w:pPr>
    <w:r w:rsidDel="00000000" w:rsidR="00000000" w:rsidRPr="00000000">
      <w:rPr>
        <w:color w:val="000000"/>
        <w:sz w:val="14"/>
        <w:szCs w:val="14"/>
        <w:rtl w:val="0"/>
      </w:rPr>
      <w:t xml:space="preserve">_________________________________________________________________________________________________</w:t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sz w:val="14"/>
        <w:szCs w:val="14"/>
      </w:rPr>
    </w:pPr>
    <w:r w:rsidDel="00000000" w:rsidR="00000000" w:rsidRPr="00000000">
      <w:rPr>
        <w:color w:val="000000"/>
        <w:sz w:val="14"/>
        <w:szCs w:val="14"/>
        <w:rtl w:val="0"/>
      </w:rPr>
      <w:t xml:space="preserve">9 de Julio 1147 – Tel  02657-432142  Villa Mercedes, San Luis – CP 5730 –</w:t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tabs>
        <w:tab w:val="center" w:leader="none" w:pos="4252"/>
        <w:tab w:val="right" w:leader="none" w:pos="8504"/>
      </w:tabs>
      <w:ind w:right="0" w:firstLine="0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-635789</wp:posOffset>
          </wp:positionH>
          <wp:positionV relativeFrom="paragraph">
            <wp:posOffset>-428624</wp:posOffset>
          </wp:positionV>
          <wp:extent cx="7392035" cy="1066165"/>
          <wp:effectExtent b="0" l="0" r="0" t="0"/>
          <wp:wrapSquare wrapText="bothSides" distB="0" distT="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92035" cy="10661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1387476</wp:posOffset>
              </wp:positionH>
              <wp:positionV relativeFrom="paragraph">
                <wp:posOffset>244476</wp:posOffset>
              </wp:positionV>
              <wp:extent cx="751205" cy="22796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98973" y="3694593"/>
                        <a:ext cx="6940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282.99999237060547" w:firstLine="-2.0000000298023224"/>
                            <w:jc w:val="both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282.99999237060547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1387476</wp:posOffset>
              </wp:positionH>
              <wp:positionV relativeFrom="paragraph">
                <wp:posOffset>244476</wp:posOffset>
              </wp:positionV>
              <wp:extent cx="751205" cy="22796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1205" cy="227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ind w:right="284" w:firstLine="68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t9qMFTcwm9Gc7ZAJXnke+cRUWw==">CgMxLjAyCWguMzBqMHpsbDgAciExZ0tzNTh1QWU3Ni1Dd1kySG1OYTAzV1phMEhVQlozZm0=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